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15B93" w14:textId="2D6E5EC5" w:rsidR="008A4E29" w:rsidRDefault="008A4E29" w:rsidP="008A4E29">
      <w:pPr>
        <w:pStyle w:val="Brdtext"/>
        <w:shd w:val="clear" w:color="auto" w:fill="F2F2F2" w:themeFill="background1" w:themeFillShade="F2"/>
      </w:pPr>
      <w:r>
        <w:t>Det här dokumentet är ett exempel på utformning av yttrande vid gränsöverskridande fusion</w:t>
      </w:r>
      <w:r w:rsidR="00335942">
        <w:t xml:space="preserve"> när</w:t>
      </w:r>
      <w:r w:rsidR="00335942" w:rsidRPr="00335942">
        <w:t xml:space="preserve"> </w:t>
      </w:r>
      <w:r w:rsidR="00341527">
        <w:t xml:space="preserve">ett </w:t>
      </w:r>
      <w:r w:rsidR="00335942" w:rsidRPr="00335942">
        <w:t>förenkla</w:t>
      </w:r>
      <w:r w:rsidR="00341527">
        <w:t>t</w:t>
      </w:r>
      <w:r w:rsidR="00335942" w:rsidRPr="00335942">
        <w:t xml:space="preserve"> fusionsförfarande</w:t>
      </w:r>
      <w:r w:rsidR="00335942">
        <w:t xml:space="preserve"> tillämpas</w:t>
      </w:r>
      <w:r>
        <w:t>. FAR:s rekommendation 4 (RevR 4) inkluderar beskrivning av revisorns uppdrag vid granskning av gränsöverskridande fusion men innefattar inget exempel på yttrande.</w:t>
      </w:r>
    </w:p>
    <w:p w14:paraId="0A3D3E85" w14:textId="2B8DC308" w:rsidR="00AF30B2" w:rsidRDefault="00AF30B2" w:rsidP="00F14661">
      <w:pPr>
        <w:pStyle w:val="Brdtext"/>
        <w:shd w:val="clear" w:color="auto" w:fill="F2F2F2" w:themeFill="background1" w:themeFillShade="F2"/>
      </w:pPr>
      <w:r>
        <w:t>De</w:t>
      </w:r>
      <w:r w:rsidR="008A4E29">
        <w:t>tta</w:t>
      </w:r>
      <w:r>
        <w:t xml:space="preserve"> exempel utgör inte en del av FAR</w:t>
      </w:r>
      <w:r w:rsidR="00A23441">
        <w:t>:</w:t>
      </w:r>
      <w:r>
        <w:t>s normgivning det vill säga de ingår inte i FAR</w:t>
      </w:r>
      <w:r w:rsidR="00457452">
        <w:t>:</w:t>
      </w:r>
      <w:r>
        <w:t>s rekommendationer eller uttalanden, utan ska ses som stöd i det dagliga arbetet</w:t>
      </w:r>
      <w:r w:rsidR="008A4E29">
        <w:t>.</w:t>
      </w:r>
    </w:p>
    <w:p w14:paraId="49DFC2B9" w14:textId="787FE34B" w:rsidR="00F14661" w:rsidRDefault="00AF30B2" w:rsidP="00F14661">
      <w:pPr>
        <w:pStyle w:val="Brdtext"/>
        <w:shd w:val="clear" w:color="auto" w:fill="F2F2F2" w:themeFill="background1" w:themeFillShade="F2"/>
      </w:pPr>
      <w:r>
        <w:t xml:space="preserve">FAR vill även understryka att dokumentet innehåller exempel </w:t>
      </w:r>
      <w:r w:rsidR="00720A5E">
        <w:t xml:space="preserve">som behöver anpassas till den aktuella situationen och inte ska ses </w:t>
      </w:r>
      <w:r>
        <w:t>som mallar på hur de ska utformas</w:t>
      </w:r>
      <w:bookmarkStart w:id="0" w:name="Kommunikationspolicy"/>
      <w:bookmarkEnd w:id="0"/>
      <w:r w:rsidR="008A4E29">
        <w:t>.</w:t>
      </w:r>
    </w:p>
    <w:p w14:paraId="60F757C0" w14:textId="12A2CED4" w:rsidR="006163C5" w:rsidRDefault="006163C5" w:rsidP="00335942">
      <w:pPr>
        <w:pStyle w:val="Rubrik"/>
      </w:pPr>
      <w:r w:rsidRPr="00BF22DA">
        <w:t>Revisorsyttrande</w:t>
      </w:r>
      <w:r w:rsidRPr="00A56933">
        <w:t xml:space="preserve"> </w:t>
      </w:r>
      <w:r>
        <w:t>över fusionsplan vid gränsöverskridande förenklad fusion</w:t>
      </w:r>
      <w:r w:rsidRPr="00BF22DA">
        <w:t xml:space="preserve"> enligt 23</w:t>
      </w:r>
      <w:r w:rsidR="00341527">
        <w:t> </w:t>
      </w:r>
      <w:r w:rsidRPr="00BF22DA">
        <w:t xml:space="preserve">kap. </w:t>
      </w:r>
      <w:r w:rsidRPr="000A3CC1">
        <w:t>55</w:t>
      </w:r>
      <w:r w:rsidR="00341527">
        <w:t> </w:t>
      </w:r>
      <w:r>
        <w:t xml:space="preserve">§ </w:t>
      </w:r>
      <w:r w:rsidRPr="00BF22DA">
        <w:t>aktiebolagslagen (2005:551)</w:t>
      </w:r>
      <w:r>
        <w:t xml:space="preserve"> med hänvisning till 23</w:t>
      </w:r>
      <w:r w:rsidR="00341527">
        <w:t> </w:t>
      </w:r>
      <w:r>
        <w:t>kap. 11</w:t>
      </w:r>
      <w:r w:rsidR="00341527">
        <w:t> </w:t>
      </w:r>
      <w:r>
        <w:t xml:space="preserve">§ </w:t>
      </w:r>
      <w:proofErr w:type="gramStart"/>
      <w:r>
        <w:t>2</w:t>
      </w:r>
      <w:r w:rsidR="00341527">
        <w:t> </w:t>
      </w:r>
      <w:r>
        <w:t>st.</w:t>
      </w:r>
      <w:proofErr w:type="gramEnd"/>
      <w:r>
        <w:t xml:space="preserve"> punkt</w:t>
      </w:r>
      <w:r w:rsidR="00341527">
        <w:t> </w:t>
      </w:r>
      <w:r>
        <w:t>1</w:t>
      </w:r>
    </w:p>
    <w:p w14:paraId="0BEE387F" w14:textId="32AFBDB7" w:rsidR="006163C5" w:rsidRPr="00341527" w:rsidRDefault="006163C5" w:rsidP="006163C5">
      <w:pPr>
        <w:adjustRightInd w:val="0"/>
        <w:rPr>
          <w:rFonts w:ascii="ArialMT" w:hAnsi="ArialMT" w:cs="ArialMT"/>
          <w:sz w:val="21"/>
          <w:szCs w:val="21"/>
        </w:rPr>
      </w:pPr>
      <w:r w:rsidRPr="00341527">
        <w:rPr>
          <w:rFonts w:ascii="ArialMT" w:hAnsi="ArialMT" w:cs="ArialMT"/>
          <w:sz w:val="21"/>
          <w:szCs w:val="21"/>
        </w:rPr>
        <w:t xml:space="preserve">Till styrelserna i </w:t>
      </w:r>
      <w:r w:rsidR="00335942" w:rsidRPr="00341527">
        <w:rPr>
          <w:rFonts w:ascii="ArialMT" w:hAnsi="ArialMT" w:cs="ArialMT"/>
          <w:sz w:val="21"/>
          <w:szCs w:val="21"/>
        </w:rPr>
        <w:t>[</w:t>
      </w:r>
      <w:r w:rsidRPr="00341527">
        <w:rPr>
          <w:rFonts w:ascii="ArialMT" w:hAnsi="ArialMT" w:cs="ArialMT"/>
          <w:sz w:val="21"/>
          <w:szCs w:val="21"/>
        </w:rPr>
        <w:t>AB A</w:t>
      </w:r>
      <w:r w:rsidR="00335942" w:rsidRPr="00341527">
        <w:rPr>
          <w:rFonts w:ascii="ArialMT" w:hAnsi="ArialMT" w:cs="ArialMT"/>
          <w:sz w:val="21"/>
          <w:szCs w:val="21"/>
        </w:rPr>
        <w:t>]</w:t>
      </w:r>
      <w:r w:rsidRPr="00341527">
        <w:rPr>
          <w:rFonts w:ascii="ArialMT" w:hAnsi="ArialMT" w:cs="ArialMT"/>
          <w:sz w:val="21"/>
          <w:szCs w:val="21"/>
        </w:rPr>
        <w:t xml:space="preserve">, org.nr </w:t>
      </w:r>
      <w:r w:rsidR="00341527" w:rsidRPr="00341527">
        <w:rPr>
          <w:rFonts w:ascii="ArialMT" w:hAnsi="ArialMT" w:cs="ArialMT"/>
          <w:sz w:val="21"/>
          <w:szCs w:val="21"/>
        </w:rPr>
        <w:t>[</w:t>
      </w:r>
      <w:proofErr w:type="spellStart"/>
      <w:r w:rsidR="00341527" w:rsidRPr="00341527">
        <w:rPr>
          <w:rFonts w:ascii="ArialMT" w:hAnsi="ArialMT" w:cs="ArialMT"/>
          <w:sz w:val="21"/>
          <w:szCs w:val="21"/>
        </w:rPr>
        <w:t>xxxxxx-xxxx</w:t>
      </w:r>
      <w:proofErr w:type="spellEnd"/>
      <w:r w:rsidR="00341527" w:rsidRPr="00341527">
        <w:rPr>
          <w:rFonts w:ascii="ArialMT" w:hAnsi="ArialMT" w:cs="ArialMT"/>
          <w:sz w:val="21"/>
          <w:szCs w:val="21"/>
        </w:rPr>
        <w:t>]</w:t>
      </w:r>
      <w:r w:rsidRPr="00341527">
        <w:rPr>
          <w:rFonts w:ascii="ArialMT" w:hAnsi="ArialMT" w:cs="ArialMT"/>
          <w:sz w:val="21"/>
          <w:szCs w:val="21"/>
        </w:rPr>
        <w:t xml:space="preserve"> (övertagande bolag), och </w:t>
      </w:r>
      <w:r w:rsidR="00335942" w:rsidRPr="00341527">
        <w:rPr>
          <w:rFonts w:ascii="ArialMT" w:hAnsi="ArialMT" w:cs="ArialMT"/>
          <w:sz w:val="21"/>
          <w:szCs w:val="21"/>
        </w:rPr>
        <w:t>[</w:t>
      </w:r>
      <w:r w:rsidRPr="00341527">
        <w:rPr>
          <w:rFonts w:ascii="ArialMT" w:hAnsi="ArialMT" w:cs="ArialMT"/>
          <w:sz w:val="21"/>
          <w:szCs w:val="21"/>
        </w:rPr>
        <w:t>AB B</w:t>
      </w:r>
      <w:r w:rsidR="00335942" w:rsidRPr="00341527">
        <w:rPr>
          <w:rFonts w:ascii="ArialMT" w:hAnsi="ArialMT" w:cs="ArialMT"/>
          <w:sz w:val="21"/>
          <w:szCs w:val="21"/>
        </w:rPr>
        <w:t>]</w:t>
      </w:r>
      <w:r w:rsidRPr="00341527">
        <w:rPr>
          <w:rFonts w:ascii="ArialMT" w:hAnsi="ArialMT" w:cs="ArialMT"/>
          <w:sz w:val="21"/>
          <w:szCs w:val="21"/>
        </w:rPr>
        <w:t xml:space="preserve">, org.nr </w:t>
      </w:r>
      <w:r w:rsidR="00341527" w:rsidRPr="00341527">
        <w:rPr>
          <w:rFonts w:ascii="ArialMT" w:hAnsi="ArialMT" w:cs="ArialMT"/>
          <w:sz w:val="21"/>
          <w:szCs w:val="21"/>
        </w:rPr>
        <w:t>[</w:t>
      </w:r>
      <w:proofErr w:type="spellStart"/>
      <w:r w:rsidRPr="00341527">
        <w:rPr>
          <w:rFonts w:ascii="ArialMT" w:hAnsi="ArialMT" w:cs="ArialMT"/>
          <w:sz w:val="21"/>
          <w:szCs w:val="21"/>
        </w:rPr>
        <w:t>xxxxxx-xxxx</w:t>
      </w:r>
      <w:proofErr w:type="spellEnd"/>
      <w:r w:rsidR="00341527" w:rsidRPr="00341527">
        <w:rPr>
          <w:rFonts w:ascii="ArialMT" w:hAnsi="ArialMT" w:cs="ArialMT"/>
          <w:sz w:val="21"/>
          <w:szCs w:val="21"/>
        </w:rPr>
        <w:t>]</w:t>
      </w:r>
      <w:r w:rsidRPr="00341527">
        <w:rPr>
          <w:rFonts w:ascii="ArialMT" w:hAnsi="ArialMT" w:cs="ArialMT"/>
          <w:sz w:val="21"/>
          <w:szCs w:val="21"/>
        </w:rPr>
        <w:t xml:space="preserve"> (överlåtande bolag).</w:t>
      </w:r>
    </w:p>
    <w:p w14:paraId="4CFA0826" w14:textId="77777777" w:rsidR="006163C5" w:rsidRDefault="006163C5" w:rsidP="006163C5">
      <w:pPr>
        <w:adjustRightInd w:val="0"/>
        <w:rPr>
          <w:rFonts w:ascii="ArialMT" w:hAnsi="ArialMT" w:cs="ArialMT"/>
          <w:sz w:val="21"/>
          <w:szCs w:val="21"/>
        </w:rPr>
      </w:pPr>
    </w:p>
    <w:p w14:paraId="31B692E0" w14:textId="177B9D73" w:rsidR="006163C5" w:rsidRDefault="006163C5" w:rsidP="006163C5">
      <w:pPr>
        <w:adjustRightInd w:val="0"/>
        <w:rPr>
          <w:rFonts w:ascii="ArialMT" w:hAnsi="ArialMT" w:cs="ArialMT"/>
          <w:sz w:val="21"/>
          <w:szCs w:val="21"/>
        </w:rPr>
      </w:pPr>
      <w:r>
        <w:rPr>
          <w:rFonts w:ascii="ArialMT" w:hAnsi="ArialMT" w:cs="ArialMT"/>
          <w:sz w:val="21"/>
          <w:szCs w:val="21"/>
        </w:rPr>
        <w:t>Jag (Vi) har granskat fusionsplanen daterad ÅÅÅÅ-MM-DD.</w:t>
      </w:r>
    </w:p>
    <w:p w14:paraId="442D56A5" w14:textId="77777777" w:rsidR="006163C5" w:rsidRDefault="006163C5" w:rsidP="00335942">
      <w:pPr>
        <w:pStyle w:val="Underrubrik"/>
      </w:pPr>
      <w:r>
        <w:t>Styrelsernas ansvar för fusionsplanen</w:t>
      </w:r>
    </w:p>
    <w:p w14:paraId="33DF6CAB" w14:textId="4AA0576D" w:rsidR="006163C5" w:rsidRDefault="006163C5" w:rsidP="006163C5">
      <w:pPr>
        <w:adjustRightInd w:val="0"/>
        <w:rPr>
          <w:rFonts w:ascii="ArialMT" w:hAnsi="ArialMT" w:cs="ArialMT"/>
          <w:sz w:val="21"/>
          <w:szCs w:val="21"/>
        </w:rPr>
      </w:pPr>
      <w:r w:rsidRPr="000A3CC1">
        <w:rPr>
          <w:rFonts w:ascii="ArialMT" w:hAnsi="ArialMT" w:cs="ArialMT"/>
          <w:sz w:val="21"/>
          <w:szCs w:val="21"/>
        </w:rPr>
        <w:t xml:space="preserve">Det är styrelserna i övertagande och överlåtande </w:t>
      </w:r>
      <w:r>
        <w:rPr>
          <w:rFonts w:ascii="ArialMT" w:hAnsi="ArialMT" w:cs="ArialMT"/>
          <w:sz w:val="21"/>
          <w:szCs w:val="21"/>
        </w:rPr>
        <w:t>bolag</w:t>
      </w:r>
      <w:r w:rsidRPr="000A3CC1">
        <w:rPr>
          <w:rFonts w:ascii="ArialMT" w:hAnsi="ArialMT" w:cs="ArialMT"/>
          <w:sz w:val="21"/>
          <w:szCs w:val="21"/>
        </w:rPr>
        <w:t xml:space="preserve"> som har ansvaret för att ta fram fusionsplanen enligt aktiebolagslagen och för att det finns en sådan intern kontroll som styrelserna bedömer nödvändig för att kunna ta fram fusionsplanen utan väsentliga felaktigheter, vare sig dessa beror på oegentligheter eller misstag. </w:t>
      </w:r>
    </w:p>
    <w:p w14:paraId="1D58AAF3" w14:textId="77777777" w:rsidR="006163C5" w:rsidRDefault="006163C5" w:rsidP="00335942">
      <w:pPr>
        <w:pStyle w:val="Underrubrik"/>
      </w:pPr>
      <w:r>
        <w:t>Revisorns ansvar</w:t>
      </w:r>
    </w:p>
    <w:p w14:paraId="1CED3B19" w14:textId="7E3674D8" w:rsidR="006163C5" w:rsidRDefault="006163C5" w:rsidP="006163C5">
      <w:pPr>
        <w:adjustRightInd w:val="0"/>
        <w:rPr>
          <w:rFonts w:ascii="ArialMT" w:hAnsi="ArialMT" w:cs="ArialMT"/>
          <w:sz w:val="21"/>
          <w:szCs w:val="21"/>
        </w:rPr>
      </w:pPr>
      <w:r>
        <w:rPr>
          <w:rFonts w:ascii="ArialMT" w:hAnsi="ArialMT" w:cs="ArialMT"/>
          <w:sz w:val="21"/>
          <w:szCs w:val="21"/>
        </w:rPr>
        <w:t>Min (Vår) uppgift är att uttala mig (oss) om fusionsplanen på grundval av min (vår) granskning. Jag (Vi) har utfört granskningen enligt FAR</w:t>
      </w:r>
      <w:r w:rsidR="00341527">
        <w:rPr>
          <w:rFonts w:ascii="ArialMT" w:hAnsi="ArialMT" w:cs="ArialMT"/>
          <w:sz w:val="21"/>
          <w:szCs w:val="21"/>
        </w:rPr>
        <w:t>:</w:t>
      </w:r>
      <w:r>
        <w:rPr>
          <w:rFonts w:ascii="ArialMT" w:hAnsi="ArialMT" w:cs="ArialMT"/>
          <w:sz w:val="21"/>
          <w:szCs w:val="21"/>
        </w:rPr>
        <w:t xml:space="preserve">s rekommendation RevR 4 </w:t>
      </w:r>
      <w:r>
        <w:rPr>
          <w:rFonts w:ascii="Arial-ItalicMT" w:hAnsi="Arial-ItalicMT" w:cs="Arial-ItalicMT"/>
          <w:i/>
          <w:iCs/>
          <w:sz w:val="21"/>
          <w:szCs w:val="21"/>
        </w:rPr>
        <w:t>Granskning av fusionsplan</w:t>
      </w:r>
      <w:r>
        <w:rPr>
          <w:rFonts w:ascii="ArialMT" w:hAnsi="ArialMT" w:cs="ArialMT"/>
          <w:sz w:val="21"/>
          <w:szCs w:val="21"/>
        </w:rPr>
        <w:t xml:space="preserve">. Denna rekommendation kräver att jag (vi) planerar och utför granskningen för att uppnå begränsad säkerhet att fusionsplanen inte innehåller väsentliga felaktigheter, att fusionen inte medför fara för att borgenärerna i det övertagande bolaget inte ska få sina fordringar betalda. Revisionsbolaget tillämpar International Standard on Quality Management 1 (ISQM1), som kräver att bolaget utformar, implementerar och hanterar ett system förkvalitetsstyrning inklusive riktlinjer eller rutiner avseende efterlevnad av yrkesetiska krav, standarder för yrkesutövningen och tillämpliga krav i lagar och andra författningar. Jag (Vi) är oberoende i förhållande till </w:t>
      </w:r>
      <w:r w:rsidRPr="00E47F98">
        <w:rPr>
          <w:rFonts w:ascii="ArialMT" w:hAnsi="ArialMT" w:cs="ArialMT"/>
          <w:color w:val="000000" w:themeColor="text1"/>
          <w:sz w:val="21"/>
          <w:szCs w:val="21"/>
        </w:rPr>
        <w:t xml:space="preserve">övertagande och överlåtande bolag enligt </w:t>
      </w:r>
      <w:r>
        <w:rPr>
          <w:rFonts w:ascii="ArialMT" w:hAnsi="ArialMT" w:cs="ArialMT"/>
          <w:sz w:val="21"/>
          <w:szCs w:val="21"/>
        </w:rPr>
        <w:t>god revisorssed i Sverige och har i övrigt fullgjort mitt (vårt) yrkesetiska ansvar enligt dessa krav</w:t>
      </w:r>
      <w:r>
        <w:rPr>
          <w:rStyle w:val="Fotnotsreferens"/>
          <w:rFonts w:ascii="ArialMT" w:hAnsi="ArialMT" w:cs="ArialMT"/>
          <w:sz w:val="21"/>
          <w:szCs w:val="21"/>
        </w:rPr>
        <w:footnoteReference w:id="2"/>
      </w:r>
      <w:r>
        <w:rPr>
          <w:rFonts w:ascii="ArialMT" w:hAnsi="ArialMT" w:cs="ArialMT"/>
          <w:sz w:val="21"/>
          <w:szCs w:val="21"/>
        </w:rPr>
        <w:t>.</w:t>
      </w:r>
    </w:p>
    <w:p w14:paraId="61B6F80C" w14:textId="77777777" w:rsidR="00341527" w:rsidRDefault="00341527" w:rsidP="006163C5">
      <w:pPr>
        <w:adjustRightInd w:val="0"/>
        <w:rPr>
          <w:rFonts w:ascii="ArialMT" w:hAnsi="ArialMT" w:cs="ArialMT"/>
          <w:sz w:val="21"/>
          <w:szCs w:val="21"/>
        </w:rPr>
      </w:pPr>
    </w:p>
    <w:p w14:paraId="2D770105" w14:textId="77777777" w:rsidR="00341527" w:rsidRDefault="00341527" w:rsidP="00341527">
      <w:r>
        <w:t xml:space="preserve">Granskningen innefattar att genom olika åtgärder inhämta bevis om belopp och annan information i fusionsplanen och om det föreligger fara för att borgenärerna inte ska få sina fordringar betalda. Revisorn väljer vilka åtgärder som ska utföras, bland annat genom att bedöma riskerna för väsentliga felaktigheter i fusionsplanen, vare sig dessa beror på oegentligheter eller misstag. Vid denna riskbedömning beaktar revisorn de delar av den interna kontrollen som är relevanta för hur styrelserna tagit fram fusionsplanen i syfte att utforma granskningsåtgärder som är ändamålsenliga med hänsyn till omständigheterna, men inte i syfte att göra ett uttalande om effektiviteten i bolagens interna kontroll. Granskningen har begränsats till översiktlig analys av fusionsplanen och underlag till denna samt förfrågningar hos bolagens personal. Mitt (Vårt) bestyrkande grundar sig därmed på en begränsad säkerhet jämfört med en revision. Jag (Vi) anser att de bevis jag (vi) har inhämtat är tillräckliga och </w:t>
      </w:r>
      <w:r>
        <w:lastRenderedPageBreak/>
        <w:t>ändamålsenliga som grund för mina (våra) uttalanden.</w:t>
      </w:r>
    </w:p>
    <w:p w14:paraId="1B257A49" w14:textId="77777777" w:rsidR="006163C5" w:rsidRDefault="006163C5" w:rsidP="00335942">
      <w:pPr>
        <w:pStyle w:val="Underrubrik"/>
      </w:pPr>
      <w:r>
        <w:t>Uttalanden</w:t>
      </w:r>
    </w:p>
    <w:p w14:paraId="769F67A0" w14:textId="41B203AC" w:rsidR="006163C5" w:rsidRDefault="006163C5" w:rsidP="006163C5">
      <w:pPr>
        <w:adjustRightInd w:val="0"/>
        <w:rPr>
          <w:rFonts w:ascii="ArialMT" w:hAnsi="ArialMT" w:cs="ArialMT"/>
          <w:sz w:val="21"/>
          <w:szCs w:val="21"/>
        </w:rPr>
      </w:pPr>
      <w:r>
        <w:rPr>
          <w:rFonts w:ascii="ArialMT" w:hAnsi="ArialMT" w:cs="ArialMT"/>
          <w:sz w:val="21"/>
          <w:szCs w:val="21"/>
        </w:rPr>
        <w:t xml:space="preserve">Grundat på min (vår) granskning har det inte framkommit några omständigheter som ger mig (oss) </w:t>
      </w:r>
      <w:r w:rsidRPr="01CDEC1F">
        <w:rPr>
          <w:rFonts w:ascii="ArialMT" w:hAnsi="ArialMT" w:cs="ArialMT"/>
          <w:sz w:val="21"/>
          <w:szCs w:val="21"/>
        </w:rPr>
        <w:t>anledning att</w:t>
      </w:r>
      <w:r w:rsidR="00335942">
        <w:rPr>
          <w:rFonts w:ascii="ArialMT" w:hAnsi="ArialMT" w:cs="ArialMT"/>
          <w:sz w:val="21"/>
          <w:szCs w:val="21"/>
        </w:rPr>
        <w:t>:</w:t>
      </w:r>
    </w:p>
    <w:p w14:paraId="51422E98" w14:textId="77777777" w:rsidR="00335942" w:rsidRDefault="006163C5" w:rsidP="00335942">
      <w:pPr>
        <w:pStyle w:val="Liststycke"/>
        <w:widowControl/>
        <w:numPr>
          <w:ilvl w:val="0"/>
          <w:numId w:val="19"/>
        </w:numPr>
        <w:adjustRightInd w:val="0"/>
        <w:spacing w:after="0"/>
        <w:rPr>
          <w:rFonts w:ascii="ArialMT" w:hAnsi="ArialMT" w:cs="ArialMT"/>
          <w:sz w:val="21"/>
          <w:szCs w:val="21"/>
        </w:rPr>
      </w:pPr>
      <w:r w:rsidRPr="005A7BAF">
        <w:rPr>
          <w:rFonts w:ascii="ArialMT" w:hAnsi="ArialMT" w:cs="ArialMT"/>
          <w:sz w:val="21"/>
          <w:szCs w:val="21"/>
        </w:rPr>
        <w:t>erinra mot fusionsplanen</w:t>
      </w:r>
    </w:p>
    <w:p w14:paraId="1D7E545E" w14:textId="71FB503D" w:rsidR="006163C5" w:rsidRPr="00335942" w:rsidRDefault="006163C5" w:rsidP="00335942">
      <w:pPr>
        <w:pStyle w:val="Liststycke"/>
        <w:widowControl/>
        <w:numPr>
          <w:ilvl w:val="0"/>
          <w:numId w:val="19"/>
        </w:numPr>
        <w:adjustRightInd w:val="0"/>
        <w:spacing w:after="0"/>
        <w:rPr>
          <w:rFonts w:ascii="ArialMT" w:hAnsi="ArialMT" w:cs="ArialMT"/>
          <w:sz w:val="21"/>
          <w:szCs w:val="21"/>
        </w:rPr>
      </w:pPr>
      <w:r w:rsidRPr="00335942">
        <w:rPr>
          <w:rFonts w:ascii="ArialMT" w:hAnsi="ArialMT" w:cs="ArialMT"/>
          <w:sz w:val="21"/>
          <w:szCs w:val="21"/>
        </w:rPr>
        <w:t>anse att fusionen medför fara för att borgenärerna i det övertagande bolaget inte ska få betalt för de fordringar som tagits upp i fusionsplanen.</w:t>
      </w:r>
    </w:p>
    <w:p w14:paraId="12776C6C" w14:textId="77777777" w:rsidR="006163C5" w:rsidRDefault="006163C5" w:rsidP="006163C5">
      <w:pPr>
        <w:adjustRightInd w:val="0"/>
        <w:rPr>
          <w:rFonts w:ascii="ArialMT" w:hAnsi="ArialMT" w:cs="ArialMT"/>
          <w:sz w:val="21"/>
          <w:szCs w:val="21"/>
        </w:rPr>
      </w:pPr>
    </w:p>
    <w:p w14:paraId="0A872FA6" w14:textId="77777777" w:rsidR="006163C5" w:rsidRDefault="006163C5" w:rsidP="00335942">
      <w:pPr>
        <w:pStyle w:val="Underrubrik"/>
      </w:pPr>
      <w:r>
        <w:t>Övriga upplysningar</w:t>
      </w:r>
    </w:p>
    <w:p w14:paraId="7F3BA08F" w14:textId="77777777" w:rsidR="006163C5" w:rsidRPr="00A56933" w:rsidRDefault="006163C5" w:rsidP="006163C5">
      <w:pPr>
        <w:adjustRightInd w:val="0"/>
        <w:rPr>
          <w:rFonts w:ascii="ArialMT" w:hAnsi="ArialMT" w:cs="ArialMT"/>
          <w:sz w:val="21"/>
          <w:szCs w:val="21"/>
        </w:rPr>
      </w:pPr>
      <w:r w:rsidRPr="01CDEC1F">
        <w:rPr>
          <w:rFonts w:ascii="ArialMT" w:hAnsi="ArialMT" w:cs="ArialMT"/>
          <w:sz w:val="21"/>
          <w:szCs w:val="21"/>
        </w:rPr>
        <w:t>Som framgår av fusionsplanen är det överlåtande bolaget ett helägt dotterbolag till det övertagande bolaget. Det överlåtande dotterbolagets tillgångar och skulder ska övertas av det övertagande moderbolaget.</w:t>
      </w:r>
    </w:p>
    <w:p w14:paraId="370B8F0E" w14:textId="77777777" w:rsidR="008A4E29" w:rsidRDefault="008A4E29" w:rsidP="00D551E6">
      <w:pPr>
        <w:pStyle w:val="Paragraph"/>
        <w:keepNext/>
      </w:pPr>
    </w:p>
    <w:p w14:paraId="601C854B" w14:textId="7C0923A6" w:rsidR="00D551E6" w:rsidRDefault="00D551E6" w:rsidP="00D551E6">
      <w:pPr>
        <w:pStyle w:val="Paragraph"/>
        <w:keepNext/>
      </w:pPr>
      <w:r>
        <w:t>Ort den DD månad ÅÅÅÅ</w:t>
      </w:r>
    </w:p>
    <w:p w14:paraId="41326B88" w14:textId="77777777" w:rsidR="00D551E6" w:rsidRDefault="00D551E6" w:rsidP="00D551E6">
      <w:pPr>
        <w:pStyle w:val="ST4AuxiliaryParagraph"/>
        <w:keepNext/>
        <w:spacing w:before="113"/>
      </w:pPr>
    </w:p>
    <w:tbl>
      <w:tblPr>
        <w:tblW w:w="0" w:type="auto"/>
        <w:tblLayout w:type="fixed"/>
        <w:tblCellMar>
          <w:left w:w="10" w:type="dxa"/>
          <w:right w:w="10" w:type="dxa"/>
        </w:tblCellMar>
        <w:tblLook w:val="0000" w:firstRow="0" w:lastRow="0" w:firstColumn="0" w:lastColumn="0" w:noHBand="0" w:noVBand="0"/>
      </w:tblPr>
      <w:tblGrid>
        <w:gridCol w:w="3657"/>
        <w:gridCol w:w="3657"/>
      </w:tblGrid>
      <w:tr w:rsidR="00D551E6" w14:paraId="6752DD5B" w14:textId="77777777" w:rsidTr="003753D3">
        <w:tc>
          <w:tcPr>
            <w:tcW w:w="3657" w:type="dxa"/>
            <w:tcBorders>
              <w:top w:val="single" w:sz="4" w:space="0" w:color="FFFFFF"/>
              <w:bottom w:val="single" w:sz="4" w:space="0" w:color="FFFFFF"/>
            </w:tcBorders>
            <w:tcMar>
              <w:top w:w="28" w:type="dxa"/>
              <w:left w:w="28" w:type="dxa"/>
              <w:bottom w:w="28" w:type="dxa"/>
              <w:right w:w="28" w:type="dxa"/>
            </w:tcMar>
          </w:tcPr>
          <w:p w14:paraId="46541FB7" w14:textId="7EEFBBA6" w:rsidR="00D551E6" w:rsidRDefault="00D551E6" w:rsidP="003753D3">
            <w:pPr>
              <w:pStyle w:val="TableCellLeft"/>
              <w:keepNext/>
            </w:pPr>
            <w:r>
              <w:t xml:space="preserve">Revisor(er) utsedd(a) av </w:t>
            </w:r>
            <w:r w:rsidR="008A4E29">
              <w:t xml:space="preserve">[AB </w:t>
            </w:r>
            <w:proofErr w:type="gramStart"/>
            <w:r w:rsidR="008A4E29">
              <w:t>A]</w:t>
            </w:r>
            <w:r>
              <w:t>s</w:t>
            </w:r>
            <w:proofErr w:type="gramEnd"/>
            <w:r>
              <w:t xml:space="preserve"> bolagsstämma:</w:t>
            </w:r>
          </w:p>
        </w:tc>
        <w:tc>
          <w:tcPr>
            <w:tcW w:w="3657" w:type="dxa"/>
            <w:tcBorders>
              <w:top w:val="single" w:sz="4" w:space="0" w:color="FFFFFF"/>
              <w:bottom w:val="single" w:sz="4" w:space="0" w:color="FFFFFF"/>
            </w:tcBorders>
            <w:tcMar>
              <w:top w:w="28" w:type="dxa"/>
              <w:left w:w="28" w:type="dxa"/>
              <w:bottom w:w="28" w:type="dxa"/>
              <w:right w:w="28" w:type="dxa"/>
            </w:tcMar>
          </w:tcPr>
          <w:p w14:paraId="24518B1F" w14:textId="59BA0BA1" w:rsidR="00D551E6" w:rsidRDefault="00D551E6" w:rsidP="003753D3">
            <w:pPr>
              <w:pStyle w:val="TableCellLeft"/>
              <w:keepNext/>
            </w:pPr>
            <w:r>
              <w:t xml:space="preserve">Revisor(er) utsedd(a) av </w:t>
            </w:r>
            <w:r w:rsidR="008A4E29">
              <w:t xml:space="preserve">[AB </w:t>
            </w:r>
            <w:proofErr w:type="gramStart"/>
            <w:r w:rsidR="008A4E29">
              <w:t>B]</w:t>
            </w:r>
            <w:r>
              <w:t>s</w:t>
            </w:r>
            <w:proofErr w:type="gramEnd"/>
            <w:r>
              <w:t xml:space="preserve"> bolagsstämma:</w:t>
            </w:r>
          </w:p>
        </w:tc>
      </w:tr>
      <w:tr w:rsidR="00D551E6" w14:paraId="37799980" w14:textId="77777777" w:rsidTr="003753D3">
        <w:tc>
          <w:tcPr>
            <w:tcW w:w="3657" w:type="dxa"/>
            <w:tcBorders>
              <w:top w:val="single" w:sz="4" w:space="0" w:color="FFFFFF"/>
              <w:bottom w:val="single" w:sz="4" w:space="0" w:color="FFFFFF"/>
            </w:tcBorders>
            <w:tcMar>
              <w:top w:w="28" w:type="dxa"/>
              <w:left w:w="28" w:type="dxa"/>
              <w:bottom w:w="28" w:type="dxa"/>
              <w:right w:w="28" w:type="dxa"/>
            </w:tcMar>
          </w:tcPr>
          <w:p w14:paraId="7102D5A1" w14:textId="77777777" w:rsidR="00D551E6" w:rsidRDefault="00D551E6" w:rsidP="003753D3"/>
        </w:tc>
        <w:tc>
          <w:tcPr>
            <w:tcW w:w="3657" w:type="dxa"/>
            <w:tcBorders>
              <w:top w:val="single" w:sz="4" w:space="0" w:color="FFFFFF"/>
              <w:bottom w:val="single" w:sz="4" w:space="0" w:color="FFFFFF"/>
            </w:tcBorders>
            <w:tcMar>
              <w:top w:w="28" w:type="dxa"/>
              <w:left w:w="28" w:type="dxa"/>
              <w:bottom w:w="28" w:type="dxa"/>
              <w:right w:w="28" w:type="dxa"/>
            </w:tcMar>
          </w:tcPr>
          <w:p w14:paraId="14CA7F12" w14:textId="77777777" w:rsidR="00D551E6" w:rsidRDefault="00D551E6" w:rsidP="003753D3"/>
        </w:tc>
      </w:tr>
      <w:tr w:rsidR="00D551E6" w14:paraId="5278F549" w14:textId="77777777" w:rsidTr="003753D3">
        <w:tc>
          <w:tcPr>
            <w:tcW w:w="3657" w:type="dxa"/>
            <w:tcBorders>
              <w:top w:val="single" w:sz="4" w:space="0" w:color="FFFFFF"/>
              <w:bottom w:val="single" w:sz="4" w:space="0" w:color="FFFFFF"/>
            </w:tcBorders>
            <w:tcMar>
              <w:top w:w="28" w:type="dxa"/>
              <w:left w:w="28" w:type="dxa"/>
              <w:bottom w:w="28" w:type="dxa"/>
              <w:right w:w="28" w:type="dxa"/>
            </w:tcMar>
          </w:tcPr>
          <w:p w14:paraId="4F0293AC" w14:textId="77777777" w:rsidR="00D551E6" w:rsidRDefault="00D551E6" w:rsidP="003753D3">
            <w:pPr>
              <w:pStyle w:val="TableCellLeft"/>
            </w:pPr>
            <w:r>
              <w:t>Auktoriserad(e)/Godkänd(a) revisor(er)</w:t>
            </w:r>
          </w:p>
        </w:tc>
        <w:tc>
          <w:tcPr>
            <w:tcW w:w="3657" w:type="dxa"/>
            <w:tcBorders>
              <w:top w:val="single" w:sz="4" w:space="0" w:color="FFFFFF"/>
              <w:bottom w:val="single" w:sz="4" w:space="0" w:color="FFFFFF"/>
            </w:tcBorders>
            <w:tcMar>
              <w:top w:w="28" w:type="dxa"/>
              <w:left w:w="28" w:type="dxa"/>
              <w:bottom w:w="28" w:type="dxa"/>
              <w:right w:w="28" w:type="dxa"/>
            </w:tcMar>
          </w:tcPr>
          <w:p w14:paraId="30E814F6" w14:textId="77777777" w:rsidR="00D551E6" w:rsidRDefault="00D551E6" w:rsidP="003753D3">
            <w:pPr>
              <w:pStyle w:val="TableCellLeft"/>
            </w:pPr>
            <w:r>
              <w:t>Auktoriserad(e)/Godkänd(a) revisor(er)</w:t>
            </w:r>
          </w:p>
        </w:tc>
      </w:tr>
    </w:tbl>
    <w:p w14:paraId="461EC9B7" w14:textId="77777777" w:rsidR="00A02574" w:rsidRPr="0003257A" w:rsidRDefault="00A02574" w:rsidP="00A02574">
      <w:pPr>
        <w:pStyle w:val="Brdtext"/>
      </w:pPr>
    </w:p>
    <w:sectPr w:rsidR="00A02574" w:rsidRPr="0003257A" w:rsidSect="00BA74AF">
      <w:headerReference w:type="default" r:id="rId11"/>
      <w:footerReference w:type="default" r:id="rId12"/>
      <w:pgSz w:w="11910" w:h="16840"/>
      <w:pgMar w:top="1417" w:right="1417" w:bottom="1417" w:left="1417" w:header="850" w:footer="56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7A758" w14:textId="77777777" w:rsidR="0021346B" w:rsidRDefault="0021346B">
      <w:r>
        <w:separator/>
      </w:r>
    </w:p>
  </w:endnote>
  <w:endnote w:type="continuationSeparator" w:id="0">
    <w:p w14:paraId="338EAAE4" w14:textId="77777777" w:rsidR="0021346B" w:rsidRDefault="0021346B">
      <w:r>
        <w:continuationSeparator/>
      </w:r>
    </w:p>
  </w:endnote>
  <w:endnote w:type="continuationNotice" w:id="1">
    <w:p w14:paraId="1B2196BE" w14:textId="77777777" w:rsidR="0021346B" w:rsidRDefault="002134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HelveticaNeueLT Std">
    <w:altName w:val="Arial"/>
    <w:panose1 w:val="00000000000000000000"/>
    <w:charset w:val="00"/>
    <w:family w:val="roman"/>
    <w:notTrueType/>
    <w:pitch w:val="default"/>
  </w:font>
  <w:font w:name="Arial-Italic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1749134"/>
      <w:docPartObj>
        <w:docPartGallery w:val="Page Numbers (Bottom of Page)"/>
        <w:docPartUnique/>
      </w:docPartObj>
    </w:sdtPr>
    <w:sdtContent>
      <w:sdt>
        <w:sdtPr>
          <w:id w:val="1728636285"/>
          <w:docPartObj>
            <w:docPartGallery w:val="Page Numbers (Top of Page)"/>
            <w:docPartUnique/>
          </w:docPartObj>
        </w:sdtPr>
        <w:sdtContent>
          <w:p w14:paraId="1B9EFDD5" w14:textId="0790B797" w:rsidR="00C151B7" w:rsidRDefault="00C151B7" w:rsidP="006B582C">
            <w:pPr>
              <w:pStyle w:val="Sidfot"/>
              <w:jc w:val="right"/>
            </w:pP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r>
              <w:rPr>
                <w:b/>
                <w:bCs/>
                <w:sz w:val="24"/>
                <w:szCs w:val="24"/>
              </w:rPr>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1C62F" w14:textId="77777777" w:rsidR="0021346B" w:rsidRDefault="0021346B">
      <w:r>
        <w:separator/>
      </w:r>
    </w:p>
  </w:footnote>
  <w:footnote w:type="continuationSeparator" w:id="0">
    <w:p w14:paraId="3DD38AF1" w14:textId="77777777" w:rsidR="0021346B" w:rsidRDefault="0021346B">
      <w:r>
        <w:continuationSeparator/>
      </w:r>
    </w:p>
  </w:footnote>
  <w:footnote w:type="continuationNotice" w:id="1">
    <w:p w14:paraId="6F40DAB8" w14:textId="77777777" w:rsidR="0021346B" w:rsidRDefault="0021346B">
      <w:pPr>
        <w:spacing w:after="0"/>
      </w:pPr>
    </w:p>
  </w:footnote>
  <w:footnote w:id="2">
    <w:p w14:paraId="5C2FD30E" w14:textId="77777777" w:rsidR="006163C5" w:rsidRPr="00EB26A9" w:rsidRDefault="006163C5" w:rsidP="006163C5">
      <w:pPr>
        <w:pStyle w:val="Fotnotstext"/>
        <w:rPr>
          <w:rFonts w:ascii="Times New Roman" w:hAnsi="Times New Roman"/>
        </w:rPr>
      </w:pPr>
      <w:r w:rsidRPr="00EB26A9">
        <w:rPr>
          <w:rStyle w:val="Fotnotsreferens"/>
          <w:rFonts w:ascii="Times New Roman" w:hAnsi="Times New Roman"/>
        </w:rPr>
        <w:footnoteRef/>
      </w:r>
      <w:r w:rsidRPr="00EB26A9">
        <w:rPr>
          <w:rFonts w:ascii="Times New Roman" w:hAnsi="Times New Roman"/>
        </w:rPr>
        <w:t xml:space="preserve"> </w:t>
      </w:r>
      <w:r w:rsidRPr="00341527">
        <w:rPr>
          <w:rFonts w:ascii="Arial" w:hAnsi="Arial" w:cs="Arial"/>
        </w:rPr>
        <w:t>I de fall det är olika revisorer i de två bolagen och det endast föreligger krav för oberoende i förhållande till det bolag som revisor är utsedd av så kan meningen om oberoende formuleras på följande sätt: "Vi är oberoende i förhållande till respektive bolag, för vars bolagsstämma utsett oss som revisor i, enligt god revisorssed i Sverige och har i övrigt fullgjort vårt yrkesetiska ansvar enligt dessa krav."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D9C5E" w14:textId="506B0978" w:rsidR="00680038" w:rsidRDefault="009D6350" w:rsidP="00780A78">
    <w:pPr>
      <w:pStyle w:val="Brdtext"/>
      <w:jc w:val="right"/>
      <w:rPr>
        <w:sz w:val="20"/>
      </w:rPr>
    </w:pPr>
    <w:r>
      <w:t xml:space="preserve">Senast uppdaterad </w:t>
    </w:r>
    <w:r w:rsidR="00A52331">
      <w:rPr>
        <w:noProof/>
      </w:rPr>
      <mc:AlternateContent>
        <mc:Choice Requires="wps">
          <w:drawing>
            <wp:anchor distT="0" distB="0" distL="0" distR="0" simplePos="0" relativeHeight="251658241" behindDoc="1" locked="0" layoutInCell="1" allowOverlap="1" wp14:anchorId="31B6C253" wp14:editId="4B49C351">
              <wp:simplePos x="0" y="0"/>
              <wp:positionH relativeFrom="page">
                <wp:posOffset>900429</wp:posOffset>
              </wp:positionH>
              <wp:positionV relativeFrom="page">
                <wp:posOffset>540347</wp:posOffset>
              </wp:positionV>
              <wp:extent cx="605790" cy="3111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 cy="311150"/>
                      </a:xfrm>
                      <a:custGeom>
                        <a:avLst/>
                        <a:gdLst/>
                        <a:ahLst/>
                        <a:cxnLst/>
                        <a:rect l="l" t="t" r="r" b="b"/>
                        <a:pathLst>
                          <a:path w="605790" h="311150">
                            <a:moveTo>
                              <a:pt x="255672" y="158749"/>
                            </a:moveTo>
                            <a:lnTo>
                              <a:pt x="205218" y="158749"/>
                            </a:lnTo>
                            <a:lnTo>
                              <a:pt x="271439" y="0"/>
                            </a:lnTo>
                            <a:lnTo>
                              <a:pt x="315587" y="0"/>
                            </a:lnTo>
                            <a:lnTo>
                              <a:pt x="346670" y="73024"/>
                            </a:lnTo>
                            <a:lnTo>
                              <a:pt x="293513" y="73024"/>
                            </a:lnTo>
                            <a:lnTo>
                              <a:pt x="255672" y="158749"/>
                            </a:lnTo>
                            <a:close/>
                          </a:path>
                          <a:path w="605790" h="311150">
                            <a:moveTo>
                              <a:pt x="50702" y="311149"/>
                            </a:moveTo>
                            <a:lnTo>
                              <a:pt x="0" y="311149"/>
                            </a:lnTo>
                            <a:lnTo>
                              <a:pt x="0" y="3174"/>
                            </a:lnTo>
                            <a:lnTo>
                              <a:pt x="217832" y="3174"/>
                            </a:lnTo>
                            <a:lnTo>
                              <a:pt x="195758" y="53974"/>
                            </a:lnTo>
                            <a:lnTo>
                              <a:pt x="50702" y="53974"/>
                            </a:lnTo>
                            <a:lnTo>
                              <a:pt x="50702" y="311149"/>
                            </a:lnTo>
                            <a:close/>
                          </a:path>
                          <a:path w="605790" h="311150">
                            <a:moveTo>
                              <a:pt x="602546" y="311149"/>
                            </a:moveTo>
                            <a:lnTo>
                              <a:pt x="542631" y="311149"/>
                            </a:lnTo>
                            <a:lnTo>
                              <a:pt x="489024" y="209549"/>
                            </a:lnTo>
                            <a:lnTo>
                              <a:pt x="457490" y="209549"/>
                            </a:lnTo>
                            <a:lnTo>
                              <a:pt x="435416" y="158749"/>
                            </a:lnTo>
                            <a:lnTo>
                              <a:pt x="498484" y="158749"/>
                            </a:lnTo>
                            <a:lnTo>
                              <a:pt x="521986" y="155277"/>
                            </a:lnTo>
                            <a:lnTo>
                              <a:pt x="539872" y="145256"/>
                            </a:lnTo>
                            <a:lnTo>
                              <a:pt x="551254" y="129281"/>
                            </a:lnTo>
                            <a:lnTo>
                              <a:pt x="555245" y="107949"/>
                            </a:lnTo>
                            <a:lnTo>
                              <a:pt x="555245" y="104774"/>
                            </a:lnTo>
                            <a:lnTo>
                              <a:pt x="551317" y="84038"/>
                            </a:lnTo>
                            <a:lnTo>
                              <a:pt x="551205" y="83442"/>
                            </a:lnTo>
                            <a:lnTo>
                              <a:pt x="539478" y="67468"/>
                            </a:lnTo>
                            <a:lnTo>
                              <a:pt x="520656" y="57447"/>
                            </a:lnTo>
                            <a:lnTo>
                              <a:pt x="495330" y="53974"/>
                            </a:lnTo>
                            <a:lnTo>
                              <a:pt x="388115" y="53974"/>
                            </a:lnTo>
                            <a:lnTo>
                              <a:pt x="366041" y="3174"/>
                            </a:lnTo>
                            <a:lnTo>
                              <a:pt x="498484" y="3174"/>
                            </a:lnTo>
                            <a:lnTo>
                              <a:pt x="523760" y="5010"/>
                            </a:lnTo>
                            <a:lnTo>
                              <a:pt x="567218" y="20587"/>
                            </a:lnTo>
                            <a:lnTo>
                              <a:pt x="599392" y="65087"/>
                            </a:lnTo>
                            <a:lnTo>
                              <a:pt x="605699" y="104774"/>
                            </a:lnTo>
                            <a:lnTo>
                              <a:pt x="601610" y="137963"/>
                            </a:lnTo>
                            <a:lnTo>
                              <a:pt x="589538" y="165496"/>
                            </a:lnTo>
                            <a:lnTo>
                              <a:pt x="569780" y="186481"/>
                            </a:lnTo>
                            <a:lnTo>
                              <a:pt x="542631" y="200024"/>
                            </a:lnTo>
                            <a:lnTo>
                              <a:pt x="602546" y="311149"/>
                            </a:lnTo>
                            <a:close/>
                          </a:path>
                          <a:path w="605790" h="311150">
                            <a:moveTo>
                              <a:pt x="448029" y="311149"/>
                            </a:moveTo>
                            <a:lnTo>
                              <a:pt x="394422" y="311149"/>
                            </a:lnTo>
                            <a:lnTo>
                              <a:pt x="293513" y="73024"/>
                            </a:lnTo>
                            <a:lnTo>
                              <a:pt x="346670" y="73024"/>
                            </a:lnTo>
                            <a:lnTo>
                              <a:pt x="448029" y="311149"/>
                            </a:lnTo>
                            <a:close/>
                          </a:path>
                          <a:path w="605790" h="311150">
                            <a:moveTo>
                              <a:pt x="309280" y="209549"/>
                            </a:moveTo>
                            <a:lnTo>
                              <a:pt x="91696" y="209549"/>
                            </a:lnTo>
                            <a:lnTo>
                              <a:pt x="91696" y="158749"/>
                            </a:lnTo>
                            <a:lnTo>
                              <a:pt x="287206" y="158749"/>
                            </a:lnTo>
                            <a:lnTo>
                              <a:pt x="309280" y="209549"/>
                            </a:lnTo>
                            <a:close/>
                          </a:path>
                          <a:path w="605790" h="311150">
                            <a:moveTo>
                              <a:pt x="192605" y="311149"/>
                            </a:moveTo>
                            <a:lnTo>
                              <a:pt x="138997" y="311149"/>
                            </a:lnTo>
                            <a:lnTo>
                              <a:pt x="183144" y="209549"/>
                            </a:lnTo>
                            <a:lnTo>
                              <a:pt x="236752" y="209549"/>
                            </a:lnTo>
                            <a:lnTo>
                              <a:pt x="192605" y="311149"/>
                            </a:lnTo>
                            <a:close/>
                          </a:path>
                        </a:pathLst>
                      </a:custGeom>
                      <a:solidFill>
                        <a:srgbClr val="78035E"/>
                      </a:solidFill>
                    </wps:spPr>
                    <wps:bodyPr wrap="square" lIns="0" tIns="0" rIns="0" bIns="0" rtlCol="0">
                      <a:prstTxWarp prst="textNoShape">
                        <a:avLst/>
                      </a:prstTxWarp>
                      <a:noAutofit/>
                    </wps:bodyPr>
                  </wps:wsp>
                </a:graphicData>
              </a:graphic>
            </wp:anchor>
          </w:drawing>
        </mc:Choice>
        <mc:Fallback>
          <w:pict>
            <v:shape w14:anchorId="0184368F" id="Graphic 2" o:spid="_x0000_s1026" style="position:absolute;margin-left:70.9pt;margin-top:42.55pt;width:47.7pt;height:24.5pt;z-index:-251658239;visibility:visible;mso-wrap-style:square;mso-wrap-distance-left:0;mso-wrap-distance-top:0;mso-wrap-distance-right:0;mso-wrap-distance-bottom:0;mso-position-horizontal:absolute;mso-position-horizontal-relative:page;mso-position-vertical:absolute;mso-position-vertical-relative:page;v-text-anchor:top" coordsize="605790,31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" path="m255672,158749r-50454,l271439,r44148,l346670,73024r-53157,l255672,158749xem50702,311149l,311149,,3174r217832,l195758,53974r-145056,l50702,311149xem602546,311149r-59915,l489024,209549r-31534,l435416,158749r63068,l521986,155277r17886,-10021l551254,129281r3991,-21332l555245,104774,551317,84038r-112,-596l539478,67468,520656,57447,495330,53974r-107215,l366041,3174r132443,l523760,5010r43458,15577l599392,65087r6307,39687l601610,137963r-12072,27533l569780,186481r-27149,13543l602546,311149xem448029,311149r-53607,l293513,73024r53157,l448029,311149xem309280,209549r-217584,l91696,158749r195510,l309280,209549xem192605,311149r-53608,l183144,209549r53608,l192605,311149xe" fillcolor="#78035e" stroked="f">
              <v:path arrowok="t"/>
              <w10:wrap anchorx="page" anchory="page"/>
            </v:shape>
          </w:pict>
        </mc:Fallback>
      </mc:AlternateContent>
    </w:r>
    <w:r w:rsidR="008A4E29">
      <w:t>februari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B5140"/>
    <w:multiLevelType w:val="hybridMultilevel"/>
    <w:tmpl w:val="B6EAD9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12B61C0"/>
    <w:multiLevelType w:val="multilevel"/>
    <w:tmpl w:val="08FAA5D0"/>
    <w:lvl w:ilvl="0">
      <w:start w:val="1"/>
      <w:numFmt w:val="decimal"/>
      <w:pStyle w:val="Rubrik1"/>
      <w:suff w:val="space"/>
      <w:lvlText w:val="%1"/>
      <w:lvlJc w:val="left"/>
      <w:pPr>
        <w:ind w:left="432" w:hanging="432"/>
      </w:pPr>
      <w:rPr>
        <w:rFonts w:hint="default"/>
      </w:rPr>
    </w:lvl>
    <w:lvl w:ilvl="1">
      <w:start w:val="1"/>
      <w:numFmt w:val="decimal"/>
      <w:pStyle w:val="Rubrik2"/>
      <w:suff w:val="space"/>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 w15:restartNumberingAfterBreak="0">
    <w:nsid w:val="13CC1E74"/>
    <w:multiLevelType w:val="hybridMultilevel"/>
    <w:tmpl w:val="09C408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7E55670"/>
    <w:multiLevelType w:val="hybridMultilevel"/>
    <w:tmpl w:val="6EFC59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D161B3F"/>
    <w:multiLevelType w:val="multilevel"/>
    <w:tmpl w:val="08B09D70"/>
    <w:lvl w:ilvl="0">
      <w:start w:val="1"/>
      <w:numFmt w:val="decimal"/>
      <w:lvlText w:val="%1"/>
      <w:lvlJc w:val="left"/>
      <w:pPr>
        <w:ind w:left="1406" w:hanging="944"/>
      </w:pPr>
      <w:rPr>
        <w:rFonts w:hint="default"/>
        <w:lang w:val="sv-SE" w:eastAsia="en-US" w:bidi="ar-SA"/>
      </w:rPr>
    </w:lvl>
    <w:lvl w:ilvl="1">
      <w:start w:val="1"/>
      <w:numFmt w:val="decimal"/>
      <w:lvlText w:val="%1.%2."/>
      <w:lvlJc w:val="left"/>
      <w:pPr>
        <w:ind w:left="1406" w:hanging="944"/>
      </w:pPr>
      <w:rPr>
        <w:rFonts w:ascii="Times New Roman" w:eastAsia="Times New Roman" w:hAnsi="Times New Roman" w:cs="Times New Roman" w:hint="default"/>
        <w:b/>
        <w:bCs/>
        <w:i w:val="0"/>
        <w:iCs w:val="0"/>
        <w:spacing w:val="-1"/>
        <w:w w:val="100"/>
        <w:sz w:val="28"/>
        <w:szCs w:val="28"/>
        <w:lang w:val="sv-SE" w:eastAsia="en-US" w:bidi="ar-SA"/>
      </w:rPr>
    </w:lvl>
    <w:lvl w:ilvl="2">
      <w:start w:val="1"/>
      <w:numFmt w:val="decimal"/>
      <w:lvlText w:val="%1.%2.%3."/>
      <w:lvlJc w:val="left"/>
      <w:pPr>
        <w:ind w:left="2712" w:hanging="1889"/>
      </w:pPr>
      <w:rPr>
        <w:rFonts w:ascii="Times New Roman" w:eastAsia="Times New Roman" w:hAnsi="Times New Roman" w:cs="Times New Roman" w:hint="default"/>
        <w:b/>
        <w:bCs/>
        <w:i w:val="0"/>
        <w:iCs w:val="0"/>
        <w:spacing w:val="-3"/>
        <w:w w:val="100"/>
        <w:sz w:val="28"/>
        <w:szCs w:val="28"/>
        <w:lang w:val="sv-SE" w:eastAsia="en-US" w:bidi="ar-SA"/>
      </w:rPr>
    </w:lvl>
    <w:lvl w:ilvl="3">
      <w:numFmt w:val="bullet"/>
      <w:lvlText w:val="•"/>
      <w:lvlJc w:val="left"/>
      <w:pPr>
        <w:ind w:left="4188" w:hanging="1889"/>
      </w:pPr>
      <w:rPr>
        <w:rFonts w:hint="default"/>
        <w:lang w:val="sv-SE" w:eastAsia="en-US" w:bidi="ar-SA"/>
      </w:rPr>
    </w:lvl>
    <w:lvl w:ilvl="4">
      <w:numFmt w:val="bullet"/>
      <w:lvlText w:val="•"/>
      <w:lvlJc w:val="left"/>
      <w:pPr>
        <w:ind w:left="4922" w:hanging="1889"/>
      </w:pPr>
      <w:rPr>
        <w:rFonts w:hint="default"/>
        <w:lang w:val="sv-SE" w:eastAsia="en-US" w:bidi="ar-SA"/>
      </w:rPr>
    </w:lvl>
    <w:lvl w:ilvl="5">
      <w:numFmt w:val="bullet"/>
      <w:lvlText w:val="•"/>
      <w:lvlJc w:val="left"/>
      <w:pPr>
        <w:ind w:left="5656" w:hanging="1889"/>
      </w:pPr>
      <w:rPr>
        <w:rFonts w:hint="default"/>
        <w:lang w:val="sv-SE" w:eastAsia="en-US" w:bidi="ar-SA"/>
      </w:rPr>
    </w:lvl>
    <w:lvl w:ilvl="6">
      <w:numFmt w:val="bullet"/>
      <w:lvlText w:val="•"/>
      <w:lvlJc w:val="left"/>
      <w:pPr>
        <w:ind w:left="6390" w:hanging="1889"/>
      </w:pPr>
      <w:rPr>
        <w:rFonts w:hint="default"/>
        <w:lang w:val="sv-SE" w:eastAsia="en-US" w:bidi="ar-SA"/>
      </w:rPr>
    </w:lvl>
    <w:lvl w:ilvl="7">
      <w:numFmt w:val="bullet"/>
      <w:lvlText w:val="•"/>
      <w:lvlJc w:val="left"/>
      <w:pPr>
        <w:ind w:left="7124" w:hanging="1889"/>
      </w:pPr>
      <w:rPr>
        <w:rFonts w:hint="default"/>
        <w:lang w:val="sv-SE" w:eastAsia="en-US" w:bidi="ar-SA"/>
      </w:rPr>
    </w:lvl>
    <w:lvl w:ilvl="8">
      <w:numFmt w:val="bullet"/>
      <w:lvlText w:val="•"/>
      <w:lvlJc w:val="left"/>
      <w:pPr>
        <w:ind w:left="7858" w:hanging="1889"/>
      </w:pPr>
      <w:rPr>
        <w:rFonts w:hint="default"/>
        <w:lang w:val="sv-SE" w:eastAsia="en-US" w:bidi="ar-SA"/>
      </w:rPr>
    </w:lvl>
  </w:abstractNum>
  <w:abstractNum w:abstractNumId="5" w15:restartNumberingAfterBreak="0">
    <w:nsid w:val="23CC0549"/>
    <w:multiLevelType w:val="hybridMultilevel"/>
    <w:tmpl w:val="F18E931E"/>
    <w:lvl w:ilvl="0" w:tplc="041D0001">
      <w:start w:val="1"/>
      <w:numFmt w:val="bullet"/>
      <w:lvlText w:val=""/>
      <w:lvlJc w:val="left"/>
      <w:pPr>
        <w:ind w:left="823" w:hanging="360"/>
      </w:pPr>
      <w:rPr>
        <w:rFonts w:ascii="Symbol" w:hAnsi="Symbol" w:hint="default"/>
      </w:rPr>
    </w:lvl>
    <w:lvl w:ilvl="1" w:tplc="041D0003" w:tentative="1">
      <w:start w:val="1"/>
      <w:numFmt w:val="bullet"/>
      <w:lvlText w:val="o"/>
      <w:lvlJc w:val="left"/>
      <w:pPr>
        <w:ind w:left="1543" w:hanging="360"/>
      </w:pPr>
      <w:rPr>
        <w:rFonts w:ascii="Courier New" w:hAnsi="Courier New" w:cs="Courier New" w:hint="default"/>
      </w:rPr>
    </w:lvl>
    <w:lvl w:ilvl="2" w:tplc="041D0005" w:tentative="1">
      <w:start w:val="1"/>
      <w:numFmt w:val="bullet"/>
      <w:lvlText w:val=""/>
      <w:lvlJc w:val="left"/>
      <w:pPr>
        <w:ind w:left="2263" w:hanging="360"/>
      </w:pPr>
      <w:rPr>
        <w:rFonts w:ascii="Wingdings" w:hAnsi="Wingdings" w:hint="default"/>
      </w:rPr>
    </w:lvl>
    <w:lvl w:ilvl="3" w:tplc="041D0001" w:tentative="1">
      <w:start w:val="1"/>
      <w:numFmt w:val="bullet"/>
      <w:lvlText w:val=""/>
      <w:lvlJc w:val="left"/>
      <w:pPr>
        <w:ind w:left="2983" w:hanging="360"/>
      </w:pPr>
      <w:rPr>
        <w:rFonts w:ascii="Symbol" w:hAnsi="Symbol" w:hint="default"/>
      </w:rPr>
    </w:lvl>
    <w:lvl w:ilvl="4" w:tplc="041D0003" w:tentative="1">
      <w:start w:val="1"/>
      <w:numFmt w:val="bullet"/>
      <w:lvlText w:val="o"/>
      <w:lvlJc w:val="left"/>
      <w:pPr>
        <w:ind w:left="3703" w:hanging="360"/>
      </w:pPr>
      <w:rPr>
        <w:rFonts w:ascii="Courier New" w:hAnsi="Courier New" w:cs="Courier New" w:hint="default"/>
      </w:rPr>
    </w:lvl>
    <w:lvl w:ilvl="5" w:tplc="041D0005" w:tentative="1">
      <w:start w:val="1"/>
      <w:numFmt w:val="bullet"/>
      <w:lvlText w:val=""/>
      <w:lvlJc w:val="left"/>
      <w:pPr>
        <w:ind w:left="4423" w:hanging="360"/>
      </w:pPr>
      <w:rPr>
        <w:rFonts w:ascii="Wingdings" w:hAnsi="Wingdings" w:hint="default"/>
      </w:rPr>
    </w:lvl>
    <w:lvl w:ilvl="6" w:tplc="041D0001" w:tentative="1">
      <w:start w:val="1"/>
      <w:numFmt w:val="bullet"/>
      <w:lvlText w:val=""/>
      <w:lvlJc w:val="left"/>
      <w:pPr>
        <w:ind w:left="5143" w:hanging="360"/>
      </w:pPr>
      <w:rPr>
        <w:rFonts w:ascii="Symbol" w:hAnsi="Symbol" w:hint="default"/>
      </w:rPr>
    </w:lvl>
    <w:lvl w:ilvl="7" w:tplc="041D0003" w:tentative="1">
      <w:start w:val="1"/>
      <w:numFmt w:val="bullet"/>
      <w:lvlText w:val="o"/>
      <w:lvlJc w:val="left"/>
      <w:pPr>
        <w:ind w:left="5863" w:hanging="360"/>
      </w:pPr>
      <w:rPr>
        <w:rFonts w:ascii="Courier New" w:hAnsi="Courier New" w:cs="Courier New" w:hint="default"/>
      </w:rPr>
    </w:lvl>
    <w:lvl w:ilvl="8" w:tplc="041D0005" w:tentative="1">
      <w:start w:val="1"/>
      <w:numFmt w:val="bullet"/>
      <w:lvlText w:val=""/>
      <w:lvlJc w:val="left"/>
      <w:pPr>
        <w:ind w:left="6583" w:hanging="360"/>
      </w:pPr>
      <w:rPr>
        <w:rFonts w:ascii="Wingdings" w:hAnsi="Wingdings" w:hint="default"/>
      </w:rPr>
    </w:lvl>
  </w:abstractNum>
  <w:abstractNum w:abstractNumId="6" w15:restartNumberingAfterBreak="0">
    <w:nsid w:val="2D375B6E"/>
    <w:multiLevelType w:val="hybridMultilevel"/>
    <w:tmpl w:val="83721D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0475CA6"/>
    <w:multiLevelType w:val="hybridMultilevel"/>
    <w:tmpl w:val="4F7E26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6854990"/>
    <w:multiLevelType w:val="hybridMultilevel"/>
    <w:tmpl w:val="E8EAE98C"/>
    <w:lvl w:ilvl="0" w:tplc="DB5AA94C">
      <w:numFmt w:val="bullet"/>
      <w:lvlText w:val="•"/>
      <w:lvlJc w:val="left"/>
      <w:pPr>
        <w:ind w:left="720" w:hanging="360"/>
      </w:pPr>
      <w:rPr>
        <w:rFonts w:ascii="ArialMT" w:eastAsia="Times New Roman" w:hAnsi="ArialMT" w:cs="ArialM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D5818B8"/>
    <w:multiLevelType w:val="hybridMultilevel"/>
    <w:tmpl w:val="F74A7584"/>
    <w:lvl w:ilvl="0" w:tplc="0820025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2463472"/>
    <w:multiLevelType w:val="hybridMultilevel"/>
    <w:tmpl w:val="67DCF29C"/>
    <w:lvl w:ilvl="0" w:tplc="041D0001">
      <w:start w:val="1"/>
      <w:numFmt w:val="bullet"/>
      <w:lvlText w:val=""/>
      <w:lvlJc w:val="left"/>
      <w:pPr>
        <w:ind w:left="823" w:hanging="360"/>
      </w:pPr>
      <w:rPr>
        <w:rFonts w:ascii="Symbol" w:hAnsi="Symbol" w:hint="default"/>
      </w:rPr>
    </w:lvl>
    <w:lvl w:ilvl="1" w:tplc="041D0003" w:tentative="1">
      <w:start w:val="1"/>
      <w:numFmt w:val="bullet"/>
      <w:lvlText w:val="o"/>
      <w:lvlJc w:val="left"/>
      <w:pPr>
        <w:ind w:left="1543" w:hanging="360"/>
      </w:pPr>
      <w:rPr>
        <w:rFonts w:ascii="Courier New" w:hAnsi="Courier New" w:cs="Courier New" w:hint="default"/>
      </w:rPr>
    </w:lvl>
    <w:lvl w:ilvl="2" w:tplc="041D0005" w:tentative="1">
      <w:start w:val="1"/>
      <w:numFmt w:val="bullet"/>
      <w:lvlText w:val=""/>
      <w:lvlJc w:val="left"/>
      <w:pPr>
        <w:ind w:left="2263" w:hanging="360"/>
      </w:pPr>
      <w:rPr>
        <w:rFonts w:ascii="Wingdings" w:hAnsi="Wingdings" w:hint="default"/>
      </w:rPr>
    </w:lvl>
    <w:lvl w:ilvl="3" w:tplc="041D0001" w:tentative="1">
      <w:start w:val="1"/>
      <w:numFmt w:val="bullet"/>
      <w:lvlText w:val=""/>
      <w:lvlJc w:val="left"/>
      <w:pPr>
        <w:ind w:left="2983" w:hanging="360"/>
      </w:pPr>
      <w:rPr>
        <w:rFonts w:ascii="Symbol" w:hAnsi="Symbol" w:hint="default"/>
      </w:rPr>
    </w:lvl>
    <w:lvl w:ilvl="4" w:tplc="041D0003" w:tentative="1">
      <w:start w:val="1"/>
      <w:numFmt w:val="bullet"/>
      <w:lvlText w:val="o"/>
      <w:lvlJc w:val="left"/>
      <w:pPr>
        <w:ind w:left="3703" w:hanging="360"/>
      </w:pPr>
      <w:rPr>
        <w:rFonts w:ascii="Courier New" w:hAnsi="Courier New" w:cs="Courier New" w:hint="default"/>
      </w:rPr>
    </w:lvl>
    <w:lvl w:ilvl="5" w:tplc="041D0005" w:tentative="1">
      <w:start w:val="1"/>
      <w:numFmt w:val="bullet"/>
      <w:lvlText w:val=""/>
      <w:lvlJc w:val="left"/>
      <w:pPr>
        <w:ind w:left="4423" w:hanging="360"/>
      </w:pPr>
      <w:rPr>
        <w:rFonts w:ascii="Wingdings" w:hAnsi="Wingdings" w:hint="default"/>
      </w:rPr>
    </w:lvl>
    <w:lvl w:ilvl="6" w:tplc="041D0001" w:tentative="1">
      <w:start w:val="1"/>
      <w:numFmt w:val="bullet"/>
      <w:lvlText w:val=""/>
      <w:lvlJc w:val="left"/>
      <w:pPr>
        <w:ind w:left="5143" w:hanging="360"/>
      </w:pPr>
      <w:rPr>
        <w:rFonts w:ascii="Symbol" w:hAnsi="Symbol" w:hint="default"/>
      </w:rPr>
    </w:lvl>
    <w:lvl w:ilvl="7" w:tplc="041D0003" w:tentative="1">
      <w:start w:val="1"/>
      <w:numFmt w:val="bullet"/>
      <w:lvlText w:val="o"/>
      <w:lvlJc w:val="left"/>
      <w:pPr>
        <w:ind w:left="5863" w:hanging="360"/>
      </w:pPr>
      <w:rPr>
        <w:rFonts w:ascii="Courier New" w:hAnsi="Courier New" w:cs="Courier New" w:hint="default"/>
      </w:rPr>
    </w:lvl>
    <w:lvl w:ilvl="8" w:tplc="041D0005" w:tentative="1">
      <w:start w:val="1"/>
      <w:numFmt w:val="bullet"/>
      <w:lvlText w:val=""/>
      <w:lvlJc w:val="left"/>
      <w:pPr>
        <w:ind w:left="6583" w:hanging="360"/>
      </w:pPr>
      <w:rPr>
        <w:rFonts w:ascii="Wingdings" w:hAnsi="Wingdings" w:hint="default"/>
      </w:rPr>
    </w:lvl>
  </w:abstractNum>
  <w:abstractNum w:abstractNumId="11" w15:restartNumberingAfterBreak="0">
    <w:nsid w:val="46091BDA"/>
    <w:multiLevelType w:val="hybridMultilevel"/>
    <w:tmpl w:val="F37C9420"/>
    <w:lvl w:ilvl="0" w:tplc="42621CDE">
      <w:numFmt w:val="bullet"/>
      <w:lvlText w:val="-"/>
      <w:lvlJc w:val="left"/>
      <w:pPr>
        <w:ind w:left="720" w:hanging="360"/>
      </w:pPr>
      <w:rPr>
        <w:rFonts w:ascii="ArialMT" w:eastAsia="Times New Roman" w:hAnsi="ArialMT" w:cs="ArialM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9D7597E"/>
    <w:multiLevelType w:val="hybridMultilevel"/>
    <w:tmpl w:val="1E04FB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F004B9F"/>
    <w:multiLevelType w:val="hybridMultilevel"/>
    <w:tmpl w:val="9C9C8A40"/>
    <w:lvl w:ilvl="0" w:tplc="DB5AA94C">
      <w:numFmt w:val="bullet"/>
      <w:lvlText w:val="•"/>
      <w:lvlJc w:val="left"/>
      <w:pPr>
        <w:ind w:left="720" w:hanging="360"/>
      </w:pPr>
      <w:rPr>
        <w:rFonts w:ascii="ArialMT" w:eastAsia="Times New Roman" w:hAnsi="ArialMT" w:cs="ArialM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0C063AD"/>
    <w:multiLevelType w:val="hybridMultilevel"/>
    <w:tmpl w:val="463CC246"/>
    <w:lvl w:ilvl="0" w:tplc="B066BD58">
      <w:numFmt w:val="bullet"/>
      <w:lvlText w:val="-"/>
      <w:lvlJc w:val="left"/>
      <w:pPr>
        <w:ind w:left="230" w:hanging="128"/>
      </w:pPr>
      <w:rPr>
        <w:rFonts w:ascii="Times New Roman" w:eastAsia="Times New Roman" w:hAnsi="Times New Roman" w:cs="Times New Roman" w:hint="default"/>
        <w:b w:val="0"/>
        <w:bCs w:val="0"/>
        <w:i w:val="0"/>
        <w:iCs w:val="0"/>
        <w:spacing w:val="0"/>
        <w:w w:val="100"/>
        <w:sz w:val="22"/>
        <w:szCs w:val="22"/>
        <w:lang w:val="sv-SE" w:eastAsia="en-US" w:bidi="ar-SA"/>
      </w:rPr>
    </w:lvl>
    <w:lvl w:ilvl="1" w:tplc="91F882BA">
      <w:numFmt w:val="bullet"/>
      <w:lvlText w:val="•"/>
      <w:lvlJc w:val="left"/>
      <w:pPr>
        <w:ind w:left="1148" w:hanging="128"/>
      </w:pPr>
      <w:rPr>
        <w:rFonts w:hint="default"/>
        <w:lang w:val="sv-SE" w:eastAsia="en-US" w:bidi="ar-SA"/>
      </w:rPr>
    </w:lvl>
    <w:lvl w:ilvl="2" w:tplc="82DEFE98">
      <w:numFmt w:val="bullet"/>
      <w:lvlText w:val="•"/>
      <w:lvlJc w:val="left"/>
      <w:pPr>
        <w:ind w:left="2057" w:hanging="128"/>
      </w:pPr>
      <w:rPr>
        <w:rFonts w:hint="default"/>
        <w:lang w:val="sv-SE" w:eastAsia="en-US" w:bidi="ar-SA"/>
      </w:rPr>
    </w:lvl>
    <w:lvl w:ilvl="3" w:tplc="905EE10C">
      <w:numFmt w:val="bullet"/>
      <w:lvlText w:val="•"/>
      <w:lvlJc w:val="left"/>
      <w:pPr>
        <w:ind w:left="2965" w:hanging="128"/>
      </w:pPr>
      <w:rPr>
        <w:rFonts w:hint="default"/>
        <w:lang w:val="sv-SE" w:eastAsia="en-US" w:bidi="ar-SA"/>
      </w:rPr>
    </w:lvl>
    <w:lvl w:ilvl="4" w:tplc="36583016">
      <w:numFmt w:val="bullet"/>
      <w:lvlText w:val="•"/>
      <w:lvlJc w:val="left"/>
      <w:pPr>
        <w:ind w:left="3874" w:hanging="128"/>
      </w:pPr>
      <w:rPr>
        <w:rFonts w:hint="default"/>
        <w:lang w:val="sv-SE" w:eastAsia="en-US" w:bidi="ar-SA"/>
      </w:rPr>
    </w:lvl>
    <w:lvl w:ilvl="5" w:tplc="1A84B89E">
      <w:numFmt w:val="bullet"/>
      <w:lvlText w:val="•"/>
      <w:lvlJc w:val="left"/>
      <w:pPr>
        <w:ind w:left="4783" w:hanging="128"/>
      </w:pPr>
      <w:rPr>
        <w:rFonts w:hint="default"/>
        <w:lang w:val="sv-SE" w:eastAsia="en-US" w:bidi="ar-SA"/>
      </w:rPr>
    </w:lvl>
    <w:lvl w:ilvl="6" w:tplc="F94EC8FA">
      <w:numFmt w:val="bullet"/>
      <w:lvlText w:val="•"/>
      <w:lvlJc w:val="left"/>
      <w:pPr>
        <w:ind w:left="5691" w:hanging="128"/>
      </w:pPr>
      <w:rPr>
        <w:rFonts w:hint="default"/>
        <w:lang w:val="sv-SE" w:eastAsia="en-US" w:bidi="ar-SA"/>
      </w:rPr>
    </w:lvl>
    <w:lvl w:ilvl="7" w:tplc="D56409CA">
      <w:numFmt w:val="bullet"/>
      <w:lvlText w:val="•"/>
      <w:lvlJc w:val="left"/>
      <w:pPr>
        <w:ind w:left="6600" w:hanging="128"/>
      </w:pPr>
      <w:rPr>
        <w:rFonts w:hint="default"/>
        <w:lang w:val="sv-SE" w:eastAsia="en-US" w:bidi="ar-SA"/>
      </w:rPr>
    </w:lvl>
    <w:lvl w:ilvl="8" w:tplc="CE8A3468">
      <w:numFmt w:val="bullet"/>
      <w:lvlText w:val="•"/>
      <w:lvlJc w:val="left"/>
      <w:pPr>
        <w:ind w:left="7509" w:hanging="128"/>
      </w:pPr>
      <w:rPr>
        <w:rFonts w:hint="default"/>
        <w:lang w:val="sv-SE" w:eastAsia="en-US" w:bidi="ar-SA"/>
      </w:rPr>
    </w:lvl>
  </w:abstractNum>
  <w:abstractNum w:abstractNumId="15" w15:restartNumberingAfterBreak="0">
    <w:nsid w:val="677C5FBE"/>
    <w:multiLevelType w:val="hybridMultilevel"/>
    <w:tmpl w:val="75D281B4"/>
    <w:lvl w:ilvl="0" w:tplc="DB5AA94C">
      <w:numFmt w:val="bullet"/>
      <w:lvlText w:val="•"/>
      <w:lvlJc w:val="left"/>
      <w:pPr>
        <w:ind w:left="720" w:hanging="360"/>
      </w:pPr>
      <w:rPr>
        <w:rFonts w:ascii="ArialMT" w:eastAsia="Times New Roman" w:hAnsi="ArialMT" w:cs="ArialM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47F7043"/>
    <w:multiLevelType w:val="hybridMultilevel"/>
    <w:tmpl w:val="11C4E5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4BF1D0F"/>
    <w:multiLevelType w:val="multilevel"/>
    <w:tmpl w:val="7C0A02C2"/>
    <w:lvl w:ilvl="0">
      <w:start w:val="1"/>
      <w:numFmt w:val="decimal"/>
      <w:lvlText w:val="%1"/>
      <w:lvlJc w:val="left"/>
      <w:pPr>
        <w:ind w:left="1202" w:hanging="879"/>
      </w:pPr>
      <w:rPr>
        <w:rFonts w:hint="default"/>
        <w:lang w:val="sv-SE" w:eastAsia="en-US" w:bidi="ar-SA"/>
      </w:rPr>
    </w:lvl>
    <w:lvl w:ilvl="1">
      <w:start w:val="1"/>
      <w:numFmt w:val="decimal"/>
      <w:lvlText w:val="%1.%2."/>
      <w:lvlJc w:val="left"/>
      <w:pPr>
        <w:ind w:left="1202" w:hanging="879"/>
      </w:pPr>
      <w:rPr>
        <w:rFonts w:ascii="Times New Roman" w:eastAsia="Times New Roman" w:hAnsi="Times New Roman" w:cs="Times New Roman" w:hint="default"/>
        <w:b/>
        <w:bCs/>
        <w:i w:val="0"/>
        <w:iCs w:val="0"/>
        <w:spacing w:val="-1"/>
        <w:w w:val="100"/>
        <w:sz w:val="28"/>
        <w:szCs w:val="28"/>
        <w:lang w:val="sv-SE" w:eastAsia="en-US" w:bidi="ar-SA"/>
      </w:rPr>
    </w:lvl>
    <w:lvl w:ilvl="2">
      <w:start w:val="1"/>
      <w:numFmt w:val="decimal"/>
      <w:lvlText w:val="%1.%2.%3."/>
      <w:lvlJc w:val="left"/>
      <w:pPr>
        <w:ind w:left="1423" w:hanging="1100"/>
      </w:pPr>
      <w:rPr>
        <w:rFonts w:ascii="Times New Roman" w:eastAsia="Times New Roman" w:hAnsi="Times New Roman" w:cs="Times New Roman" w:hint="default"/>
        <w:b/>
        <w:bCs/>
        <w:i w:val="0"/>
        <w:iCs w:val="0"/>
        <w:spacing w:val="-3"/>
        <w:w w:val="100"/>
        <w:sz w:val="28"/>
        <w:szCs w:val="28"/>
        <w:lang w:val="sv-SE" w:eastAsia="en-US" w:bidi="ar-SA"/>
      </w:rPr>
    </w:lvl>
    <w:lvl w:ilvl="3">
      <w:numFmt w:val="bullet"/>
      <w:lvlText w:val="•"/>
      <w:lvlJc w:val="left"/>
      <w:pPr>
        <w:ind w:left="3176" w:hanging="1100"/>
      </w:pPr>
      <w:rPr>
        <w:rFonts w:hint="default"/>
        <w:lang w:val="sv-SE" w:eastAsia="en-US" w:bidi="ar-SA"/>
      </w:rPr>
    </w:lvl>
    <w:lvl w:ilvl="4">
      <w:numFmt w:val="bullet"/>
      <w:lvlText w:val="•"/>
      <w:lvlJc w:val="left"/>
      <w:pPr>
        <w:ind w:left="4055" w:hanging="1100"/>
      </w:pPr>
      <w:rPr>
        <w:rFonts w:hint="default"/>
        <w:lang w:val="sv-SE" w:eastAsia="en-US" w:bidi="ar-SA"/>
      </w:rPr>
    </w:lvl>
    <w:lvl w:ilvl="5">
      <w:numFmt w:val="bullet"/>
      <w:lvlText w:val="•"/>
      <w:lvlJc w:val="left"/>
      <w:pPr>
        <w:ind w:left="4933" w:hanging="1100"/>
      </w:pPr>
      <w:rPr>
        <w:rFonts w:hint="default"/>
        <w:lang w:val="sv-SE" w:eastAsia="en-US" w:bidi="ar-SA"/>
      </w:rPr>
    </w:lvl>
    <w:lvl w:ilvl="6">
      <w:numFmt w:val="bullet"/>
      <w:lvlText w:val="•"/>
      <w:lvlJc w:val="left"/>
      <w:pPr>
        <w:ind w:left="5812" w:hanging="1100"/>
      </w:pPr>
      <w:rPr>
        <w:rFonts w:hint="default"/>
        <w:lang w:val="sv-SE" w:eastAsia="en-US" w:bidi="ar-SA"/>
      </w:rPr>
    </w:lvl>
    <w:lvl w:ilvl="7">
      <w:numFmt w:val="bullet"/>
      <w:lvlText w:val="•"/>
      <w:lvlJc w:val="left"/>
      <w:pPr>
        <w:ind w:left="6690" w:hanging="1100"/>
      </w:pPr>
      <w:rPr>
        <w:rFonts w:hint="default"/>
        <w:lang w:val="sv-SE" w:eastAsia="en-US" w:bidi="ar-SA"/>
      </w:rPr>
    </w:lvl>
    <w:lvl w:ilvl="8">
      <w:numFmt w:val="bullet"/>
      <w:lvlText w:val="•"/>
      <w:lvlJc w:val="left"/>
      <w:pPr>
        <w:ind w:left="7569" w:hanging="1100"/>
      </w:pPr>
      <w:rPr>
        <w:rFonts w:hint="default"/>
        <w:lang w:val="sv-SE" w:eastAsia="en-US" w:bidi="ar-SA"/>
      </w:rPr>
    </w:lvl>
  </w:abstractNum>
  <w:abstractNum w:abstractNumId="18" w15:restartNumberingAfterBreak="0">
    <w:nsid w:val="7BAC4F4F"/>
    <w:multiLevelType w:val="hybridMultilevel"/>
    <w:tmpl w:val="8D347A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61620193">
    <w:abstractNumId w:val="14"/>
  </w:num>
  <w:num w:numId="2" w16cid:durableId="1259946730">
    <w:abstractNumId w:val="4"/>
  </w:num>
  <w:num w:numId="3" w16cid:durableId="1193763318">
    <w:abstractNumId w:val="17"/>
  </w:num>
  <w:num w:numId="4" w16cid:durableId="559943521">
    <w:abstractNumId w:val="5"/>
  </w:num>
  <w:num w:numId="5" w16cid:durableId="1392727807">
    <w:abstractNumId w:val="10"/>
  </w:num>
  <w:num w:numId="6" w16cid:durableId="1059017920">
    <w:abstractNumId w:val="1"/>
  </w:num>
  <w:num w:numId="7" w16cid:durableId="1726752846">
    <w:abstractNumId w:val="0"/>
  </w:num>
  <w:num w:numId="8" w16cid:durableId="991907504">
    <w:abstractNumId w:val="16"/>
  </w:num>
  <w:num w:numId="9" w16cid:durableId="1320964698">
    <w:abstractNumId w:val="3"/>
  </w:num>
  <w:num w:numId="10" w16cid:durableId="1416897147">
    <w:abstractNumId w:val="2"/>
  </w:num>
  <w:num w:numId="11" w16cid:durableId="2083719350">
    <w:abstractNumId w:val="12"/>
  </w:num>
  <w:num w:numId="12" w16cid:durableId="394160923">
    <w:abstractNumId w:val="6"/>
  </w:num>
  <w:num w:numId="13" w16cid:durableId="1349066554">
    <w:abstractNumId w:val="7"/>
  </w:num>
  <w:num w:numId="14" w16cid:durableId="697509525">
    <w:abstractNumId w:val="15"/>
  </w:num>
  <w:num w:numId="15" w16cid:durableId="1108962964">
    <w:abstractNumId w:val="18"/>
  </w:num>
  <w:num w:numId="16" w16cid:durableId="1274945577">
    <w:abstractNumId w:val="9"/>
  </w:num>
  <w:num w:numId="17" w16cid:durableId="1299531659">
    <w:abstractNumId w:val="8"/>
  </w:num>
  <w:num w:numId="18" w16cid:durableId="578246318">
    <w:abstractNumId w:val="11"/>
  </w:num>
  <w:num w:numId="19" w16cid:durableId="16292432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38"/>
    <w:rsid w:val="00011E0B"/>
    <w:rsid w:val="000167DF"/>
    <w:rsid w:val="0003257A"/>
    <w:rsid w:val="0003666E"/>
    <w:rsid w:val="00050B69"/>
    <w:rsid w:val="00050F61"/>
    <w:rsid w:val="00052DFB"/>
    <w:rsid w:val="0005329D"/>
    <w:rsid w:val="00060417"/>
    <w:rsid w:val="00066430"/>
    <w:rsid w:val="00070DCF"/>
    <w:rsid w:val="00084087"/>
    <w:rsid w:val="00087826"/>
    <w:rsid w:val="00091B48"/>
    <w:rsid w:val="00095518"/>
    <w:rsid w:val="000A7692"/>
    <w:rsid w:val="000B6800"/>
    <w:rsid w:val="000C14D9"/>
    <w:rsid w:val="000C32FA"/>
    <w:rsid w:val="000D0855"/>
    <w:rsid w:val="000E502F"/>
    <w:rsid w:val="000F5AB3"/>
    <w:rsid w:val="00132C4D"/>
    <w:rsid w:val="0013345C"/>
    <w:rsid w:val="00137F93"/>
    <w:rsid w:val="0014200C"/>
    <w:rsid w:val="0014711A"/>
    <w:rsid w:val="00150D21"/>
    <w:rsid w:val="00161CD0"/>
    <w:rsid w:val="001647E7"/>
    <w:rsid w:val="00170B09"/>
    <w:rsid w:val="00183915"/>
    <w:rsid w:val="001A1D57"/>
    <w:rsid w:val="001A4262"/>
    <w:rsid w:val="001C2474"/>
    <w:rsid w:val="001C51EE"/>
    <w:rsid w:val="001D26BD"/>
    <w:rsid w:val="001D287C"/>
    <w:rsid w:val="001D749B"/>
    <w:rsid w:val="001F5031"/>
    <w:rsid w:val="002048E1"/>
    <w:rsid w:val="00207B5D"/>
    <w:rsid w:val="0021346B"/>
    <w:rsid w:val="00215B60"/>
    <w:rsid w:val="00221119"/>
    <w:rsid w:val="00227A52"/>
    <w:rsid w:val="002441BB"/>
    <w:rsid w:val="00247740"/>
    <w:rsid w:val="00251445"/>
    <w:rsid w:val="0028050B"/>
    <w:rsid w:val="00297D06"/>
    <w:rsid w:val="002B1F67"/>
    <w:rsid w:val="002C1F86"/>
    <w:rsid w:val="002C74AF"/>
    <w:rsid w:val="002D7CD8"/>
    <w:rsid w:val="002F248F"/>
    <w:rsid w:val="002F2756"/>
    <w:rsid w:val="00303E39"/>
    <w:rsid w:val="003074D8"/>
    <w:rsid w:val="003129EC"/>
    <w:rsid w:val="0033532C"/>
    <w:rsid w:val="00335942"/>
    <w:rsid w:val="003365DC"/>
    <w:rsid w:val="003374EB"/>
    <w:rsid w:val="00341527"/>
    <w:rsid w:val="00356BAA"/>
    <w:rsid w:val="00361652"/>
    <w:rsid w:val="00373F16"/>
    <w:rsid w:val="00383FCB"/>
    <w:rsid w:val="003A1717"/>
    <w:rsid w:val="003A3D37"/>
    <w:rsid w:val="003A7345"/>
    <w:rsid w:val="003B1353"/>
    <w:rsid w:val="003B32B3"/>
    <w:rsid w:val="003B7917"/>
    <w:rsid w:val="003C53A6"/>
    <w:rsid w:val="003C67EE"/>
    <w:rsid w:val="003D13B6"/>
    <w:rsid w:val="003D1C53"/>
    <w:rsid w:val="003E37B3"/>
    <w:rsid w:val="003E4501"/>
    <w:rsid w:val="003F7C4A"/>
    <w:rsid w:val="00403751"/>
    <w:rsid w:val="00410EB5"/>
    <w:rsid w:val="00417581"/>
    <w:rsid w:val="00432D8E"/>
    <w:rsid w:val="00437C6A"/>
    <w:rsid w:val="00445634"/>
    <w:rsid w:val="00452D99"/>
    <w:rsid w:val="00456934"/>
    <w:rsid w:val="00457452"/>
    <w:rsid w:val="00464743"/>
    <w:rsid w:val="004C5397"/>
    <w:rsid w:val="004D5EBC"/>
    <w:rsid w:val="004D6F3E"/>
    <w:rsid w:val="004E1EB3"/>
    <w:rsid w:val="004E509D"/>
    <w:rsid w:val="004E50D6"/>
    <w:rsid w:val="004E6977"/>
    <w:rsid w:val="004F30BD"/>
    <w:rsid w:val="004F5369"/>
    <w:rsid w:val="00500345"/>
    <w:rsid w:val="00507AC5"/>
    <w:rsid w:val="005120DD"/>
    <w:rsid w:val="00523F4D"/>
    <w:rsid w:val="00536E4F"/>
    <w:rsid w:val="00542AF1"/>
    <w:rsid w:val="005513E7"/>
    <w:rsid w:val="0056301D"/>
    <w:rsid w:val="00575A1D"/>
    <w:rsid w:val="00576237"/>
    <w:rsid w:val="00577795"/>
    <w:rsid w:val="00590626"/>
    <w:rsid w:val="005947F3"/>
    <w:rsid w:val="005A01A5"/>
    <w:rsid w:val="005B082D"/>
    <w:rsid w:val="005B0E50"/>
    <w:rsid w:val="005C78F6"/>
    <w:rsid w:val="005D7B18"/>
    <w:rsid w:val="005E3471"/>
    <w:rsid w:val="005E5064"/>
    <w:rsid w:val="005F0DBF"/>
    <w:rsid w:val="005F6985"/>
    <w:rsid w:val="006019B5"/>
    <w:rsid w:val="00602C52"/>
    <w:rsid w:val="00604218"/>
    <w:rsid w:val="00611A40"/>
    <w:rsid w:val="00613F26"/>
    <w:rsid w:val="006163C5"/>
    <w:rsid w:val="00624645"/>
    <w:rsid w:val="006402D9"/>
    <w:rsid w:val="00672AB7"/>
    <w:rsid w:val="00680038"/>
    <w:rsid w:val="006851EA"/>
    <w:rsid w:val="006A7B6B"/>
    <w:rsid w:val="006B0837"/>
    <w:rsid w:val="006B582C"/>
    <w:rsid w:val="006C33D8"/>
    <w:rsid w:val="006D6CD5"/>
    <w:rsid w:val="0070261D"/>
    <w:rsid w:val="00707CC5"/>
    <w:rsid w:val="00715010"/>
    <w:rsid w:val="0072052B"/>
    <w:rsid w:val="0072087C"/>
    <w:rsid w:val="00720A5E"/>
    <w:rsid w:val="0072741A"/>
    <w:rsid w:val="00730205"/>
    <w:rsid w:val="007469D0"/>
    <w:rsid w:val="00765A78"/>
    <w:rsid w:val="00777460"/>
    <w:rsid w:val="00780A78"/>
    <w:rsid w:val="007A224E"/>
    <w:rsid w:val="007A7ED7"/>
    <w:rsid w:val="007B2BD4"/>
    <w:rsid w:val="007F1D20"/>
    <w:rsid w:val="00810EA4"/>
    <w:rsid w:val="00862137"/>
    <w:rsid w:val="00867CDE"/>
    <w:rsid w:val="00871E14"/>
    <w:rsid w:val="00884F2F"/>
    <w:rsid w:val="008A4E29"/>
    <w:rsid w:val="008D1E5B"/>
    <w:rsid w:val="008D6AFE"/>
    <w:rsid w:val="008E29D6"/>
    <w:rsid w:val="008E2DF4"/>
    <w:rsid w:val="0090117A"/>
    <w:rsid w:val="00915DE5"/>
    <w:rsid w:val="00937A6E"/>
    <w:rsid w:val="0097198D"/>
    <w:rsid w:val="00974FD5"/>
    <w:rsid w:val="00976614"/>
    <w:rsid w:val="0097711B"/>
    <w:rsid w:val="00981DBB"/>
    <w:rsid w:val="009A25AF"/>
    <w:rsid w:val="009C2DE2"/>
    <w:rsid w:val="009D6350"/>
    <w:rsid w:val="009E4299"/>
    <w:rsid w:val="009F14FF"/>
    <w:rsid w:val="009F2179"/>
    <w:rsid w:val="009F402B"/>
    <w:rsid w:val="009F7997"/>
    <w:rsid w:val="00A02574"/>
    <w:rsid w:val="00A033B5"/>
    <w:rsid w:val="00A23441"/>
    <w:rsid w:val="00A52331"/>
    <w:rsid w:val="00A53A58"/>
    <w:rsid w:val="00A53F3B"/>
    <w:rsid w:val="00A64EDA"/>
    <w:rsid w:val="00A654AC"/>
    <w:rsid w:val="00A90B97"/>
    <w:rsid w:val="00AA6007"/>
    <w:rsid w:val="00AC3347"/>
    <w:rsid w:val="00AD229D"/>
    <w:rsid w:val="00AD2446"/>
    <w:rsid w:val="00AD3648"/>
    <w:rsid w:val="00AD404C"/>
    <w:rsid w:val="00AE0DE3"/>
    <w:rsid w:val="00AF3074"/>
    <w:rsid w:val="00AF30B2"/>
    <w:rsid w:val="00AF4F49"/>
    <w:rsid w:val="00AF556E"/>
    <w:rsid w:val="00B15B89"/>
    <w:rsid w:val="00B340B1"/>
    <w:rsid w:val="00B4452F"/>
    <w:rsid w:val="00B51628"/>
    <w:rsid w:val="00B74FB3"/>
    <w:rsid w:val="00B80B1B"/>
    <w:rsid w:val="00B87DDA"/>
    <w:rsid w:val="00BA635A"/>
    <w:rsid w:val="00BA74AF"/>
    <w:rsid w:val="00BC49AF"/>
    <w:rsid w:val="00BC5077"/>
    <w:rsid w:val="00BE1B1C"/>
    <w:rsid w:val="00BF57D5"/>
    <w:rsid w:val="00BF76B2"/>
    <w:rsid w:val="00C04C81"/>
    <w:rsid w:val="00C151B7"/>
    <w:rsid w:val="00C20F10"/>
    <w:rsid w:val="00C55199"/>
    <w:rsid w:val="00C62077"/>
    <w:rsid w:val="00C74CAB"/>
    <w:rsid w:val="00C92073"/>
    <w:rsid w:val="00CA2B92"/>
    <w:rsid w:val="00CB29AD"/>
    <w:rsid w:val="00D06FCA"/>
    <w:rsid w:val="00D101C3"/>
    <w:rsid w:val="00D20363"/>
    <w:rsid w:val="00D21A74"/>
    <w:rsid w:val="00D220F0"/>
    <w:rsid w:val="00D370FE"/>
    <w:rsid w:val="00D44258"/>
    <w:rsid w:val="00D551E6"/>
    <w:rsid w:val="00D73771"/>
    <w:rsid w:val="00D85726"/>
    <w:rsid w:val="00D91F67"/>
    <w:rsid w:val="00DA26A3"/>
    <w:rsid w:val="00DA5B04"/>
    <w:rsid w:val="00DE1070"/>
    <w:rsid w:val="00DF12C5"/>
    <w:rsid w:val="00DF3E4D"/>
    <w:rsid w:val="00DF4BCC"/>
    <w:rsid w:val="00DF5E12"/>
    <w:rsid w:val="00E00AB9"/>
    <w:rsid w:val="00E06A2C"/>
    <w:rsid w:val="00E20C21"/>
    <w:rsid w:val="00E46ABF"/>
    <w:rsid w:val="00E46D04"/>
    <w:rsid w:val="00E657B7"/>
    <w:rsid w:val="00E82582"/>
    <w:rsid w:val="00E9625B"/>
    <w:rsid w:val="00EC12F0"/>
    <w:rsid w:val="00ED54F7"/>
    <w:rsid w:val="00ED7D21"/>
    <w:rsid w:val="00EF1493"/>
    <w:rsid w:val="00F02724"/>
    <w:rsid w:val="00F05A3F"/>
    <w:rsid w:val="00F1430F"/>
    <w:rsid w:val="00F14661"/>
    <w:rsid w:val="00F66F21"/>
    <w:rsid w:val="00F733EF"/>
    <w:rsid w:val="00F73E6A"/>
    <w:rsid w:val="00F804CD"/>
    <w:rsid w:val="00F95AF0"/>
    <w:rsid w:val="00FB63B4"/>
    <w:rsid w:val="00FC40E3"/>
    <w:rsid w:val="00FD4A94"/>
    <w:rsid w:val="00FF75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B8EEF"/>
  <w15:docId w15:val="{16B20F59-5329-4256-9A49-2BBA048A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527"/>
    <w:pPr>
      <w:spacing w:after="240"/>
      <w:contextualSpacing/>
      <w:jc w:val="both"/>
    </w:pPr>
    <w:rPr>
      <w:rFonts w:ascii="Arial" w:eastAsia="Times New Roman" w:hAnsi="Arial" w:cs="Times New Roman"/>
      <w:lang w:val="sv-SE"/>
    </w:rPr>
  </w:style>
  <w:style w:type="paragraph" w:styleId="Rubrik1">
    <w:name w:val="heading 1"/>
    <w:basedOn w:val="Normal"/>
    <w:uiPriority w:val="9"/>
    <w:qFormat/>
    <w:rsid w:val="00FD4A94"/>
    <w:pPr>
      <w:numPr>
        <w:numId w:val="6"/>
      </w:numPr>
      <w:spacing w:before="195"/>
      <w:outlineLvl w:val="0"/>
    </w:pPr>
    <w:rPr>
      <w:b/>
      <w:bCs/>
      <w:sz w:val="36"/>
      <w:szCs w:val="36"/>
    </w:rPr>
  </w:style>
  <w:style w:type="paragraph" w:styleId="Rubrik2">
    <w:name w:val="heading 2"/>
    <w:basedOn w:val="Normal"/>
    <w:next w:val="Brdtext"/>
    <w:uiPriority w:val="9"/>
    <w:unhideWhenUsed/>
    <w:qFormat/>
    <w:rsid w:val="00FD4A94"/>
    <w:pPr>
      <w:numPr>
        <w:ilvl w:val="1"/>
        <w:numId w:val="6"/>
      </w:numPr>
      <w:spacing w:before="246"/>
      <w:outlineLvl w:val="1"/>
    </w:pPr>
    <w:rPr>
      <w:b/>
      <w:bCs/>
      <w:sz w:val="28"/>
      <w:szCs w:val="28"/>
    </w:rPr>
  </w:style>
  <w:style w:type="paragraph" w:styleId="Rubrik3">
    <w:name w:val="heading 3"/>
    <w:basedOn w:val="Normal"/>
    <w:next w:val="Normal"/>
    <w:link w:val="Rubrik3Char"/>
    <w:uiPriority w:val="9"/>
    <w:unhideWhenUsed/>
    <w:qFormat/>
    <w:rsid w:val="00F1430F"/>
    <w:pPr>
      <w:keepNext/>
      <w:keepLines/>
      <w:numPr>
        <w:ilvl w:val="2"/>
        <w:numId w:val="6"/>
      </w:numPr>
      <w:spacing w:before="40"/>
      <w:outlineLvl w:val="2"/>
    </w:pPr>
    <w:rPr>
      <w:rFonts w:eastAsiaTheme="majorEastAsia" w:cstheme="majorBidi"/>
      <w:b/>
      <w:sz w:val="24"/>
      <w:szCs w:val="24"/>
    </w:rPr>
  </w:style>
  <w:style w:type="paragraph" w:styleId="Rubrik4">
    <w:name w:val="heading 4"/>
    <w:basedOn w:val="Normal"/>
    <w:next w:val="Normal"/>
    <w:link w:val="Rubrik4Char"/>
    <w:uiPriority w:val="9"/>
    <w:unhideWhenUsed/>
    <w:qFormat/>
    <w:rsid w:val="00183915"/>
    <w:pPr>
      <w:keepNext/>
      <w:keepLines/>
      <w:numPr>
        <w:ilvl w:val="3"/>
        <w:numId w:val="6"/>
      </w:numPr>
      <w:spacing w:before="40"/>
      <w:outlineLvl w:val="3"/>
    </w:pPr>
    <w:rPr>
      <w:rFonts w:eastAsiaTheme="majorEastAsia" w:cstheme="majorBidi"/>
      <w:i/>
      <w:iCs/>
    </w:rPr>
  </w:style>
  <w:style w:type="paragraph" w:styleId="Rubrik5">
    <w:name w:val="heading 5"/>
    <w:basedOn w:val="Normal"/>
    <w:next w:val="Normal"/>
    <w:link w:val="Rubrik5Char"/>
    <w:uiPriority w:val="9"/>
    <w:semiHidden/>
    <w:unhideWhenUsed/>
    <w:qFormat/>
    <w:rsid w:val="0003257A"/>
    <w:pPr>
      <w:keepNext/>
      <w:keepLines/>
      <w:numPr>
        <w:ilvl w:val="4"/>
        <w:numId w:val="6"/>
      </w:numPr>
      <w:spacing w:before="4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semiHidden/>
    <w:unhideWhenUsed/>
    <w:qFormat/>
    <w:rsid w:val="0003257A"/>
    <w:pPr>
      <w:keepNext/>
      <w:keepLines/>
      <w:numPr>
        <w:ilvl w:val="5"/>
        <w:numId w:val="6"/>
      </w:numPr>
      <w:spacing w:before="4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semiHidden/>
    <w:unhideWhenUsed/>
    <w:qFormat/>
    <w:rsid w:val="0003257A"/>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semiHidden/>
    <w:unhideWhenUsed/>
    <w:qFormat/>
    <w:rsid w:val="0003257A"/>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03257A"/>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1">
    <w:name w:val="toc 1"/>
    <w:basedOn w:val="Normal"/>
    <w:uiPriority w:val="39"/>
    <w:qFormat/>
    <w:rsid w:val="0072741A"/>
    <w:pPr>
      <w:spacing w:before="301"/>
    </w:pPr>
    <w:rPr>
      <w:bCs/>
      <w:sz w:val="24"/>
      <w:szCs w:val="36"/>
    </w:rPr>
  </w:style>
  <w:style w:type="paragraph" w:styleId="Innehll2">
    <w:name w:val="toc 2"/>
    <w:basedOn w:val="Normal"/>
    <w:uiPriority w:val="39"/>
    <w:qFormat/>
    <w:rsid w:val="00297D06"/>
    <w:pPr>
      <w:spacing w:before="40"/>
      <w:ind w:left="1202" w:hanging="878"/>
    </w:pPr>
    <w:rPr>
      <w:bCs/>
      <w:szCs w:val="28"/>
    </w:rPr>
  </w:style>
  <w:style w:type="paragraph" w:styleId="Brdtext">
    <w:name w:val="Body Text"/>
    <w:basedOn w:val="Normal"/>
    <w:link w:val="BrdtextChar"/>
    <w:uiPriority w:val="1"/>
    <w:qFormat/>
    <w:rsid w:val="00E06A2C"/>
    <w:pPr>
      <w:contextualSpacing w:val="0"/>
    </w:pPr>
  </w:style>
  <w:style w:type="paragraph" w:styleId="Liststycke">
    <w:name w:val="List Paragraph"/>
    <w:basedOn w:val="Normal"/>
    <w:uiPriority w:val="34"/>
    <w:qFormat/>
    <w:rsid w:val="006C33D8"/>
    <w:pPr>
      <w:ind w:left="1202" w:hanging="941"/>
    </w:pPr>
  </w:style>
  <w:style w:type="paragraph" w:customStyle="1" w:styleId="TableParagraph">
    <w:name w:val="Table Paragraph"/>
    <w:basedOn w:val="Normal"/>
    <w:uiPriority w:val="1"/>
    <w:qFormat/>
  </w:style>
  <w:style w:type="paragraph" w:styleId="Sidhuvud">
    <w:name w:val="header"/>
    <w:basedOn w:val="Normal"/>
    <w:link w:val="SidhuvudChar"/>
    <w:uiPriority w:val="99"/>
    <w:unhideWhenUsed/>
    <w:rsid w:val="00BC49AF"/>
    <w:pPr>
      <w:tabs>
        <w:tab w:val="center" w:pos="4536"/>
        <w:tab w:val="right" w:pos="9072"/>
      </w:tabs>
    </w:pPr>
  </w:style>
  <w:style w:type="character" w:customStyle="1" w:styleId="SidhuvudChar">
    <w:name w:val="Sidhuvud Char"/>
    <w:basedOn w:val="Standardstycketeckensnitt"/>
    <w:link w:val="Sidhuvud"/>
    <w:uiPriority w:val="99"/>
    <w:rsid w:val="00BC49AF"/>
    <w:rPr>
      <w:rFonts w:ascii="Times New Roman" w:eastAsia="Times New Roman" w:hAnsi="Times New Roman" w:cs="Times New Roman"/>
      <w:lang w:val="sv-SE"/>
    </w:rPr>
  </w:style>
  <w:style w:type="paragraph" w:styleId="Sidfot">
    <w:name w:val="footer"/>
    <w:basedOn w:val="Normal"/>
    <w:link w:val="SidfotChar"/>
    <w:uiPriority w:val="99"/>
    <w:unhideWhenUsed/>
    <w:rsid w:val="00BC49AF"/>
    <w:pPr>
      <w:tabs>
        <w:tab w:val="center" w:pos="4536"/>
        <w:tab w:val="right" w:pos="9072"/>
      </w:tabs>
    </w:pPr>
  </w:style>
  <w:style w:type="character" w:customStyle="1" w:styleId="SidfotChar">
    <w:name w:val="Sidfot Char"/>
    <w:basedOn w:val="Standardstycketeckensnitt"/>
    <w:link w:val="Sidfot"/>
    <w:uiPriority w:val="99"/>
    <w:rsid w:val="00BC49AF"/>
    <w:rPr>
      <w:rFonts w:ascii="Times New Roman" w:eastAsia="Times New Roman" w:hAnsi="Times New Roman" w:cs="Times New Roman"/>
      <w:lang w:val="sv-SE"/>
    </w:rPr>
  </w:style>
  <w:style w:type="character" w:styleId="Hyperlnk">
    <w:name w:val="Hyperlink"/>
    <w:basedOn w:val="Standardstycketeckensnitt"/>
    <w:uiPriority w:val="99"/>
    <w:unhideWhenUsed/>
    <w:rsid w:val="0072052B"/>
    <w:rPr>
      <w:color w:val="0000FF" w:themeColor="hyperlink"/>
      <w:u w:val="single"/>
    </w:rPr>
  </w:style>
  <w:style w:type="character" w:customStyle="1" w:styleId="Rubrik3Char">
    <w:name w:val="Rubrik 3 Char"/>
    <w:basedOn w:val="Standardstycketeckensnitt"/>
    <w:link w:val="Rubrik3"/>
    <w:uiPriority w:val="9"/>
    <w:rsid w:val="00F1430F"/>
    <w:rPr>
      <w:rFonts w:ascii="Times New Roman" w:eastAsiaTheme="majorEastAsia" w:hAnsi="Times New Roman" w:cstheme="majorBidi"/>
      <w:b/>
      <w:sz w:val="24"/>
      <w:szCs w:val="24"/>
      <w:lang w:val="sv-SE"/>
    </w:rPr>
  </w:style>
  <w:style w:type="character" w:customStyle="1" w:styleId="Rubrik4Char">
    <w:name w:val="Rubrik 4 Char"/>
    <w:basedOn w:val="Standardstycketeckensnitt"/>
    <w:link w:val="Rubrik4"/>
    <w:uiPriority w:val="9"/>
    <w:rsid w:val="00183915"/>
    <w:rPr>
      <w:rFonts w:ascii="Times New Roman" w:eastAsiaTheme="majorEastAsia" w:hAnsi="Times New Roman" w:cstheme="majorBidi"/>
      <w:i/>
      <w:iCs/>
      <w:lang w:val="sv-SE"/>
    </w:rPr>
  </w:style>
  <w:style w:type="character" w:customStyle="1" w:styleId="Rubrik5Char">
    <w:name w:val="Rubrik 5 Char"/>
    <w:basedOn w:val="Standardstycketeckensnitt"/>
    <w:link w:val="Rubrik5"/>
    <w:uiPriority w:val="9"/>
    <w:semiHidden/>
    <w:rsid w:val="0003257A"/>
    <w:rPr>
      <w:rFonts w:asciiTheme="majorHAnsi" w:eastAsiaTheme="majorEastAsia" w:hAnsiTheme="majorHAnsi" w:cstheme="majorBidi"/>
      <w:color w:val="365F91" w:themeColor="accent1" w:themeShade="BF"/>
      <w:lang w:val="sv-SE"/>
    </w:rPr>
  </w:style>
  <w:style w:type="character" w:customStyle="1" w:styleId="Rubrik6Char">
    <w:name w:val="Rubrik 6 Char"/>
    <w:basedOn w:val="Standardstycketeckensnitt"/>
    <w:link w:val="Rubrik6"/>
    <w:uiPriority w:val="9"/>
    <w:semiHidden/>
    <w:rsid w:val="0003257A"/>
    <w:rPr>
      <w:rFonts w:asciiTheme="majorHAnsi" w:eastAsiaTheme="majorEastAsia" w:hAnsiTheme="majorHAnsi" w:cstheme="majorBidi"/>
      <w:color w:val="243F60" w:themeColor="accent1" w:themeShade="7F"/>
      <w:lang w:val="sv-SE"/>
    </w:rPr>
  </w:style>
  <w:style w:type="character" w:customStyle="1" w:styleId="Rubrik7Char">
    <w:name w:val="Rubrik 7 Char"/>
    <w:basedOn w:val="Standardstycketeckensnitt"/>
    <w:link w:val="Rubrik7"/>
    <w:uiPriority w:val="9"/>
    <w:semiHidden/>
    <w:rsid w:val="0003257A"/>
    <w:rPr>
      <w:rFonts w:asciiTheme="majorHAnsi" w:eastAsiaTheme="majorEastAsia" w:hAnsiTheme="majorHAnsi" w:cstheme="majorBidi"/>
      <w:i/>
      <w:iCs/>
      <w:color w:val="243F60" w:themeColor="accent1" w:themeShade="7F"/>
      <w:lang w:val="sv-SE"/>
    </w:rPr>
  </w:style>
  <w:style w:type="character" w:customStyle="1" w:styleId="Rubrik8Char">
    <w:name w:val="Rubrik 8 Char"/>
    <w:basedOn w:val="Standardstycketeckensnitt"/>
    <w:link w:val="Rubrik8"/>
    <w:uiPriority w:val="9"/>
    <w:semiHidden/>
    <w:rsid w:val="0003257A"/>
    <w:rPr>
      <w:rFonts w:asciiTheme="majorHAnsi" w:eastAsiaTheme="majorEastAsia" w:hAnsiTheme="majorHAnsi" w:cstheme="majorBidi"/>
      <w:color w:val="272727" w:themeColor="text1" w:themeTint="D8"/>
      <w:sz w:val="21"/>
      <w:szCs w:val="21"/>
      <w:lang w:val="sv-SE"/>
    </w:rPr>
  </w:style>
  <w:style w:type="character" w:customStyle="1" w:styleId="Rubrik9Char">
    <w:name w:val="Rubrik 9 Char"/>
    <w:basedOn w:val="Standardstycketeckensnitt"/>
    <w:link w:val="Rubrik9"/>
    <w:uiPriority w:val="9"/>
    <w:semiHidden/>
    <w:rsid w:val="0003257A"/>
    <w:rPr>
      <w:rFonts w:asciiTheme="majorHAnsi" w:eastAsiaTheme="majorEastAsia" w:hAnsiTheme="majorHAnsi" w:cstheme="majorBidi"/>
      <w:i/>
      <w:iCs/>
      <w:color w:val="272727" w:themeColor="text1" w:themeTint="D8"/>
      <w:sz w:val="21"/>
      <w:szCs w:val="21"/>
      <w:lang w:val="sv-SE"/>
    </w:rPr>
  </w:style>
  <w:style w:type="paragraph" w:styleId="Normalwebb">
    <w:name w:val="Normal (Web)"/>
    <w:basedOn w:val="Normal"/>
    <w:uiPriority w:val="99"/>
    <w:semiHidden/>
    <w:unhideWhenUsed/>
    <w:rsid w:val="005E5064"/>
    <w:pPr>
      <w:widowControl/>
      <w:autoSpaceDE/>
      <w:autoSpaceDN/>
      <w:spacing w:before="100" w:beforeAutospacing="1" w:after="100" w:afterAutospacing="1"/>
    </w:pPr>
    <w:rPr>
      <w:sz w:val="24"/>
      <w:szCs w:val="24"/>
      <w:lang w:eastAsia="sv-SE"/>
    </w:rPr>
  </w:style>
  <w:style w:type="character" w:styleId="Stark">
    <w:name w:val="Strong"/>
    <w:basedOn w:val="Standardstycketeckensnitt"/>
    <w:uiPriority w:val="22"/>
    <w:qFormat/>
    <w:rsid w:val="005E5064"/>
    <w:rPr>
      <w:b/>
      <w:bCs/>
    </w:rPr>
  </w:style>
  <w:style w:type="character" w:styleId="Kommentarsreferens">
    <w:name w:val="annotation reference"/>
    <w:basedOn w:val="Standardstycketeckensnitt"/>
    <w:semiHidden/>
    <w:unhideWhenUsed/>
    <w:rsid w:val="009F7997"/>
    <w:rPr>
      <w:sz w:val="16"/>
      <w:szCs w:val="16"/>
    </w:rPr>
  </w:style>
  <w:style w:type="paragraph" w:styleId="Kommentarer">
    <w:name w:val="annotation text"/>
    <w:basedOn w:val="Normal"/>
    <w:link w:val="KommentarerChar"/>
    <w:unhideWhenUsed/>
    <w:rsid w:val="009F7997"/>
    <w:rPr>
      <w:sz w:val="20"/>
      <w:szCs w:val="20"/>
    </w:rPr>
  </w:style>
  <w:style w:type="character" w:customStyle="1" w:styleId="KommentarerChar">
    <w:name w:val="Kommentarer Char"/>
    <w:basedOn w:val="Standardstycketeckensnitt"/>
    <w:link w:val="Kommentarer"/>
    <w:rsid w:val="009F7997"/>
    <w:rPr>
      <w:rFonts w:ascii="Times New Roman" w:eastAsia="Times New Roman" w:hAnsi="Times New Roman" w:cs="Times New Roman"/>
      <w:sz w:val="20"/>
      <w:szCs w:val="20"/>
      <w:lang w:val="sv-SE"/>
    </w:rPr>
  </w:style>
  <w:style w:type="paragraph" w:styleId="Kommentarsmne">
    <w:name w:val="annotation subject"/>
    <w:basedOn w:val="Kommentarer"/>
    <w:next w:val="Kommentarer"/>
    <w:link w:val="KommentarsmneChar"/>
    <w:uiPriority w:val="99"/>
    <w:semiHidden/>
    <w:unhideWhenUsed/>
    <w:rsid w:val="009F7997"/>
    <w:rPr>
      <w:b/>
      <w:bCs/>
    </w:rPr>
  </w:style>
  <w:style w:type="character" w:customStyle="1" w:styleId="KommentarsmneChar">
    <w:name w:val="Kommentarsämne Char"/>
    <w:basedOn w:val="KommentarerChar"/>
    <w:link w:val="Kommentarsmne"/>
    <w:uiPriority w:val="99"/>
    <w:semiHidden/>
    <w:rsid w:val="009F7997"/>
    <w:rPr>
      <w:rFonts w:ascii="Times New Roman" w:eastAsia="Times New Roman" w:hAnsi="Times New Roman" w:cs="Times New Roman"/>
      <w:b/>
      <w:bCs/>
      <w:sz w:val="20"/>
      <w:szCs w:val="20"/>
      <w:lang w:val="sv-SE"/>
    </w:rPr>
  </w:style>
  <w:style w:type="paragraph" w:styleId="Rubrik">
    <w:name w:val="Title"/>
    <w:basedOn w:val="Normal"/>
    <w:next w:val="Normal"/>
    <w:link w:val="RubrikChar"/>
    <w:uiPriority w:val="10"/>
    <w:qFormat/>
    <w:rsid w:val="004D5EBC"/>
    <w:pPr>
      <w:spacing w:after="0"/>
    </w:pPr>
    <w:rPr>
      <w:rFonts w:eastAsiaTheme="majorEastAsia" w:cstheme="majorBidi"/>
      <w:b/>
      <w:spacing w:val="-10"/>
      <w:kern w:val="28"/>
      <w:sz w:val="24"/>
      <w:szCs w:val="56"/>
    </w:rPr>
  </w:style>
  <w:style w:type="character" w:customStyle="1" w:styleId="RubrikChar">
    <w:name w:val="Rubrik Char"/>
    <w:basedOn w:val="Standardstycketeckensnitt"/>
    <w:link w:val="Rubrik"/>
    <w:uiPriority w:val="10"/>
    <w:rsid w:val="004D5EBC"/>
    <w:rPr>
      <w:rFonts w:ascii="Arial" w:eastAsiaTheme="majorEastAsia" w:hAnsi="Arial" w:cstheme="majorBidi"/>
      <w:b/>
      <w:spacing w:val="-10"/>
      <w:kern w:val="28"/>
      <w:sz w:val="24"/>
      <w:szCs w:val="56"/>
      <w:lang w:val="sv-SE"/>
    </w:rPr>
  </w:style>
  <w:style w:type="paragraph" w:styleId="Underrubrik">
    <w:name w:val="Subtitle"/>
    <w:basedOn w:val="Normal"/>
    <w:next w:val="Normal"/>
    <w:link w:val="UnderrubrikChar"/>
    <w:uiPriority w:val="11"/>
    <w:qFormat/>
    <w:rsid w:val="00341527"/>
    <w:pPr>
      <w:numPr>
        <w:ilvl w:val="1"/>
      </w:numPr>
      <w:spacing w:after="160"/>
    </w:pPr>
    <w:rPr>
      <w:rFonts w:eastAsiaTheme="minorEastAsia" w:cstheme="minorBidi"/>
      <w:sz w:val="25"/>
    </w:rPr>
  </w:style>
  <w:style w:type="character" w:customStyle="1" w:styleId="UnderrubrikChar">
    <w:name w:val="Underrubrik Char"/>
    <w:basedOn w:val="Standardstycketeckensnitt"/>
    <w:link w:val="Underrubrik"/>
    <w:uiPriority w:val="11"/>
    <w:rsid w:val="00341527"/>
    <w:rPr>
      <w:rFonts w:ascii="Arial" w:eastAsiaTheme="minorEastAsia" w:hAnsi="Arial"/>
      <w:sz w:val="25"/>
      <w:lang w:val="sv-SE"/>
    </w:rPr>
  </w:style>
  <w:style w:type="character" w:customStyle="1" w:styleId="BrdtextChar">
    <w:name w:val="Brödtext Char"/>
    <w:basedOn w:val="Standardstycketeckensnitt"/>
    <w:link w:val="Brdtext"/>
    <w:uiPriority w:val="1"/>
    <w:rsid w:val="00A02574"/>
    <w:rPr>
      <w:rFonts w:ascii="Arial" w:eastAsia="Times New Roman" w:hAnsi="Arial" w:cs="Times New Roman"/>
      <w:lang w:val="sv-SE"/>
    </w:rPr>
  </w:style>
  <w:style w:type="paragraph" w:styleId="Fotnotstext">
    <w:name w:val="footnote text"/>
    <w:basedOn w:val="Normal"/>
    <w:link w:val="FotnotstextChar"/>
    <w:semiHidden/>
    <w:unhideWhenUsed/>
    <w:rsid w:val="00356BAA"/>
    <w:pPr>
      <w:widowControl/>
      <w:autoSpaceDE/>
      <w:autoSpaceDN/>
      <w:spacing w:after="0"/>
      <w:contextualSpacing w:val="0"/>
    </w:pPr>
    <w:rPr>
      <w:rFonts w:ascii="Garamond" w:hAnsi="Garamond"/>
      <w:sz w:val="20"/>
      <w:szCs w:val="20"/>
      <w:lang w:eastAsia="sv-SE"/>
    </w:rPr>
  </w:style>
  <w:style w:type="character" w:customStyle="1" w:styleId="FotnotstextChar">
    <w:name w:val="Fotnotstext Char"/>
    <w:basedOn w:val="Standardstycketeckensnitt"/>
    <w:link w:val="Fotnotstext"/>
    <w:semiHidden/>
    <w:rsid w:val="00356BAA"/>
    <w:rPr>
      <w:rFonts w:ascii="Garamond" w:eastAsia="Times New Roman" w:hAnsi="Garamond" w:cs="Times New Roman"/>
      <w:sz w:val="20"/>
      <w:szCs w:val="20"/>
      <w:lang w:val="sv-SE" w:eastAsia="sv-SE"/>
    </w:rPr>
  </w:style>
  <w:style w:type="character" w:styleId="Fotnotsreferens">
    <w:name w:val="footnote reference"/>
    <w:basedOn w:val="Standardstycketeckensnitt"/>
    <w:semiHidden/>
    <w:unhideWhenUsed/>
    <w:rsid w:val="00356BAA"/>
    <w:rPr>
      <w:vertAlign w:val="superscript"/>
    </w:rPr>
  </w:style>
  <w:style w:type="paragraph" w:customStyle="1" w:styleId="ST4AuxiliaryParagraph">
    <w:name w:val="ST4.AuxiliaryParagraph"/>
    <w:rsid w:val="00D551E6"/>
    <w:pPr>
      <w:widowControl/>
      <w:numPr>
        <w:ilvl w:val="9"/>
      </w:numPr>
      <w:suppressAutoHyphens/>
      <w:autoSpaceDE/>
      <w:autoSpaceDN/>
      <w:spacing w:line="0" w:lineRule="atLeast"/>
    </w:pPr>
    <w:rPr>
      <w:rFonts w:ascii="Arial" w:eastAsia="Arial" w:hAnsi="Arial" w:cs="Arial"/>
      <w:color w:val="000000"/>
      <w:sz w:val="3"/>
      <w:szCs w:val="3"/>
      <w:lang w:val="sv-SE" w:eastAsia="sv-SE"/>
    </w:rPr>
  </w:style>
  <w:style w:type="character" w:customStyle="1" w:styleId="EmphasisUnderline">
    <w:name w:val="EmphasisUnderline"/>
    <w:rsid w:val="00D551E6"/>
    <w:rPr>
      <w:strike w:val="0"/>
      <w:u w:val="single"/>
    </w:rPr>
  </w:style>
  <w:style w:type="character" w:customStyle="1" w:styleId="Italic">
    <w:name w:val="Italic"/>
    <w:rsid w:val="00D551E6"/>
    <w:rPr>
      <w:i/>
      <w:iCs/>
    </w:rPr>
  </w:style>
  <w:style w:type="paragraph" w:customStyle="1" w:styleId="Paragraph">
    <w:name w:val="Paragraph"/>
    <w:rsid w:val="00D551E6"/>
    <w:pPr>
      <w:widowControl/>
      <w:numPr>
        <w:ilvl w:val="9"/>
      </w:numPr>
      <w:suppressAutoHyphens/>
      <w:autoSpaceDE/>
      <w:autoSpaceDN/>
      <w:spacing w:before="40" w:line="240" w:lineRule="exact"/>
      <w:jc w:val="both"/>
    </w:pPr>
    <w:rPr>
      <w:rFonts w:ascii="HelveticaNeueLT Std" w:eastAsia="HelveticaNeueLT Std" w:hAnsi="HelveticaNeueLT Std" w:cs="HelveticaNeueLT Std"/>
      <w:color w:val="000000"/>
      <w:sz w:val="21"/>
      <w:szCs w:val="21"/>
      <w:lang w:val="sv-SE" w:eastAsia="sv-SE"/>
    </w:rPr>
  </w:style>
  <w:style w:type="paragraph" w:customStyle="1" w:styleId="TableCellLeft">
    <w:name w:val="TableCellLeft"/>
    <w:basedOn w:val="Paragraph"/>
    <w:rsid w:val="00D551E6"/>
    <w:pPr>
      <w:spacing w:before="85"/>
      <w:jc w:val="left"/>
    </w:pPr>
  </w:style>
  <w:style w:type="paragraph" w:customStyle="1" w:styleId="TableHeaderLeft">
    <w:name w:val="TableHeaderLeft"/>
    <w:basedOn w:val="Paragraph"/>
    <w:rsid w:val="00D551E6"/>
    <w:pPr>
      <w:keepNext/>
      <w:spacing w:before="85"/>
      <w:jc w:val="lef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158436">
      <w:bodyDiv w:val="1"/>
      <w:marLeft w:val="0"/>
      <w:marRight w:val="0"/>
      <w:marTop w:val="0"/>
      <w:marBottom w:val="0"/>
      <w:divBdr>
        <w:top w:val="none" w:sz="0" w:space="0" w:color="auto"/>
        <w:left w:val="none" w:sz="0" w:space="0" w:color="auto"/>
        <w:bottom w:val="none" w:sz="0" w:space="0" w:color="auto"/>
        <w:right w:val="none" w:sz="0" w:space="0" w:color="auto"/>
      </w:divBdr>
      <w:divsChild>
        <w:div w:id="193350209">
          <w:marLeft w:val="0"/>
          <w:marRight w:val="0"/>
          <w:marTop w:val="0"/>
          <w:marBottom w:val="0"/>
          <w:divBdr>
            <w:top w:val="none" w:sz="0" w:space="0" w:color="auto"/>
            <w:left w:val="none" w:sz="0" w:space="0" w:color="auto"/>
            <w:bottom w:val="none" w:sz="0" w:space="0" w:color="auto"/>
            <w:right w:val="none" w:sz="0" w:space="0" w:color="auto"/>
          </w:divBdr>
        </w:div>
        <w:div w:id="797799840">
          <w:marLeft w:val="0"/>
          <w:marRight w:val="0"/>
          <w:marTop w:val="0"/>
          <w:marBottom w:val="0"/>
          <w:divBdr>
            <w:top w:val="none" w:sz="0" w:space="0" w:color="auto"/>
            <w:left w:val="none" w:sz="0" w:space="0" w:color="auto"/>
            <w:bottom w:val="none" w:sz="0" w:space="0" w:color="auto"/>
            <w:right w:val="none" w:sz="0" w:space="0" w:color="auto"/>
          </w:divBdr>
        </w:div>
        <w:div w:id="48647888">
          <w:marLeft w:val="0"/>
          <w:marRight w:val="0"/>
          <w:marTop w:val="0"/>
          <w:marBottom w:val="0"/>
          <w:divBdr>
            <w:top w:val="none" w:sz="0" w:space="0" w:color="auto"/>
            <w:left w:val="none" w:sz="0" w:space="0" w:color="auto"/>
            <w:bottom w:val="none" w:sz="0" w:space="0" w:color="auto"/>
            <w:right w:val="none" w:sz="0" w:space="0" w:color="auto"/>
          </w:divBdr>
          <w:divsChild>
            <w:div w:id="513031847">
              <w:marLeft w:val="0"/>
              <w:marRight w:val="0"/>
              <w:marTop w:val="0"/>
              <w:marBottom w:val="0"/>
              <w:divBdr>
                <w:top w:val="none" w:sz="0" w:space="0" w:color="auto"/>
                <w:left w:val="none" w:sz="0" w:space="0" w:color="auto"/>
                <w:bottom w:val="none" w:sz="0" w:space="0" w:color="auto"/>
                <w:right w:val="none" w:sz="0" w:space="0" w:color="auto"/>
              </w:divBdr>
            </w:div>
            <w:div w:id="60843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66DCBA0281F4458B218B498109D5B2" ma:contentTypeVersion="7" ma:contentTypeDescription="Create a new document." ma:contentTypeScope="" ma:versionID="08c680e199c3e8fdccd1286c72d6aae1">
  <xsd:schema xmlns:xsd="http://www.w3.org/2001/XMLSchema" xmlns:xs="http://www.w3.org/2001/XMLSchema" xmlns:p="http://schemas.microsoft.com/office/2006/metadata/properties" xmlns:ns2="c6d2190e-29b2-4d9c-a76c-eb8a80374cbd" targetNamespace="http://schemas.microsoft.com/office/2006/metadata/properties" ma:root="true" ma:fieldsID="031bc911a6db807ce5999ee03c8ae924" ns2:_="">
    <xsd:import namespace="c6d2190e-29b2-4d9c-a76c-eb8a80374cbd"/>
    <xsd:element name="properties">
      <xsd:complexType>
        <xsd:sequence>
          <xsd:element name="documentManagement">
            <xsd:complexType>
              <xsd:all>
                <xsd:element ref="ns2:Dokument_x00e4_gare"/>
                <xsd:element ref="ns2:Guide" minOccurs="0"/>
                <xsd:element ref="ns2:MediaServiceMetadata" minOccurs="0"/>
                <xsd:element ref="ns2:MediaServiceFastMetadata" minOccurs="0"/>
                <xsd:element ref="ns2:MediaServiceSearchProperties" minOccurs="0"/>
                <xsd:element ref="ns2:MediaServiceObjectDetectorVersions" minOccurs="0"/>
                <xsd:element ref="ns2:Senaste_x0020_publicering"/>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2190e-29b2-4d9c-a76c-eb8a80374cbd" elementFormDefault="qualified">
    <xsd:import namespace="http://schemas.microsoft.com/office/2006/documentManagement/types"/>
    <xsd:import namespace="http://schemas.microsoft.com/office/infopath/2007/PartnerControls"/>
    <xsd:element name="Dokument_x00e4_gare" ma:index="8" ma:displayName="Dokumentägare" ma:description="Ägare av innehåll och uppdatering" ma:format="Dropdown" ma:list="UserInfo" ma:SharePointGroup="0" ma:internalName="Dokument_x00e4_gar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uide" ma:index="9" nillable="true" ma:displayName="Guide" ma:description="Namn på den guide som mallen tillhör" ma:format="Dropdown" ma:internalName="Guid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Senaste_x0020_publicering" ma:index="14" ma:displayName="Senaste publicering" ma:default="2023-11-30T00:00:00Z" ma:format="DateOnly" ma:internalName="Senaste_x0020_publicering">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Guide xmlns="c6d2190e-29b2-4d9c-a76c-eb8a80374cbd">Fusion, delning och ombildning</Guide>
    <Dokument_x00e4_gare xmlns="c6d2190e-29b2-4d9c-a76c-eb8a80374cbd">
      <UserInfo>
        <DisplayName>Marie Johansson</DisplayName>
        <AccountId>74</AccountId>
        <AccountType/>
      </UserInfo>
    </Dokument_x00e4_gare>
    <Senaste_x0020_publicering xmlns="c6d2190e-29b2-4d9c-a76c-eb8a80374cbd">2025-02-21T08:00:00+00:00</Senaste_x0020_publicering>
  </documentManagement>
</p:properties>
</file>

<file path=customXml/itemProps1.xml><?xml version="1.0" encoding="utf-8"?>
<ds:datastoreItem xmlns:ds="http://schemas.openxmlformats.org/officeDocument/2006/customXml" ds:itemID="{802DDA04-180C-42C5-8A62-DF3276200BE6}">
  <ds:schemaRefs>
    <ds:schemaRef ds:uri="http://schemas.microsoft.com/sharepoint/v3/contenttype/forms"/>
  </ds:schemaRefs>
</ds:datastoreItem>
</file>

<file path=customXml/itemProps2.xml><?xml version="1.0" encoding="utf-8"?>
<ds:datastoreItem xmlns:ds="http://schemas.openxmlformats.org/officeDocument/2006/customXml" ds:itemID="{D84FE85B-8FDD-434C-A49E-9B498F493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2190e-29b2-4d9c-a76c-eb8a80374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8EED29-4D2F-46AF-8295-82D31C2BC5A1}">
  <ds:schemaRefs>
    <ds:schemaRef ds:uri="http://schemas.openxmlformats.org/officeDocument/2006/bibliography"/>
  </ds:schemaRefs>
</ds:datastoreItem>
</file>

<file path=customXml/itemProps4.xml><?xml version="1.0" encoding="utf-8"?>
<ds:datastoreItem xmlns:ds="http://schemas.openxmlformats.org/officeDocument/2006/customXml" ds:itemID="{EE5CD6C7-E073-438F-8D29-2D1F00E53EAE}">
  <ds:schemaRefs>
    <ds:schemaRef ds:uri="http://schemas.microsoft.com/office/2006/metadata/properties"/>
    <ds:schemaRef ds:uri="http://schemas.microsoft.com/office/infopath/2007/PartnerControls"/>
    <ds:schemaRef ds:uri="c6d2190e-29b2-4d9c-a76c-eb8a80374c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A2 Produktion</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Johansson</dc:creator>
  <cp:lastModifiedBy>Kristina Israelsson</cp:lastModifiedBy>
  <cp:revision>2</cp:revision>
  <dcterms:created xsi:type="dcterms:W3CDTF">2025-02-24T15:50:00Z</dcterms:created>
  <dcterms:modified xsi:type="dcterms:W3CDTF">2025-02-24T15:50:00Z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2025-02-07T00:00:00Z</vt:filetime>
  </property>
  <property fmtid="{D5CDD505-2E9C-101B-9397-08002B2CF9AE}" pid="3" name="Creator">
    <vt:lpwstr>Acrobat PDFMaker 24 för Word</vt:lpwstr>
  </property>
  <property fmtid="{D5CDD505-2E9C-101B-9397-08002B2CF9AE}" pid="4" name="LastSaved">
    <vt:filetime>2025-02-10T00:00:00Z</vt:filetime>
  </property>
  <property fmtid="{D5CDD505-2E9C-101B-9397-08002B2CF9AE}" pid="5" name="MediaServiceImageTags">
    <vt:lpwstr/>
  </property>
  <property fmtid="{D5CDD505-2E9C-101B-9397-08002B2CF9AE}" pid="6" name="Producer">
    <vt:lpwstr>Adobe PDF Library 24.5.83</vt:lpwstr>
  </property>
  <property fmtid="{D5CDD505-2E9C-101B-9397-08002B2CF9AE}" pid="7" name="SourceModified">
    <vt:lpwstr/>
  </property>
  <property fmtid="{D5CDD505-2E9C-101B-9397-08002B2CF9AE}" pid="8" name="ContentTypeId">
    <vt:lpwstr>0x0101000A66DCBA0281F4458B218B498109D5B2</vt:lpwstr>
  </property>
</Properties>
</file>